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napToGrid w:val="0"/>
        <w:spacing w:line="360" w:lineRule="auto"/>
        <w:ind w:firstLine="0" w:firstLineChars="0"/>
        <w:jc w:val="both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附件：</w:t>
      </w:r>
    </w:p>
    <w:p>
      <w:pPr>
        <w:pStyle w:val="5"/>
        <w:snapToGrid w:val="0"/>
        <w:spacing w:line="360" w:lineRule="auto"/>
        <w:ind w:firstLine="1080" w:firstLineChars="300"/>
        <w:jc w:val="both"/>
        <w:rPr>
          <w:rFonts w:hint="eastAsia" w:ascii="黑体" w:eastAsia="黑体" w:cs="黑体"/>
          <w:sz w:val="36"/>
          <w:szCs w:val="36"/>
        </w:rPr>
      </w:pPr>
    </w:p>
    <w:p>
      <w:pPr>
        <w:pStyle w:val="5"/>
        <w:snapToGrid w:val="0"/>
        <w:spacing w:line="360" w:lineRule="auto"/>
        <w:ind w:firstLine="1080" w:firstLineChars="300"/>
        <w:jc w:val="both"/>
        <w:rPr>
          <w:rFonts w:hint="eastAsia" w:ascii="黑体" w:eastAsia="黑体" w:cs="黑体"/>
          <w:sz w:val="36"/>
          <w:szCs w:val="36"/>
          <w:lang w:eastAsia="zh-CN"/>
        </w:rPr>
      </w:pPr>
      <w:r>
        <w:rPr>
          <w:rFonts w:hint="eastAsia" w:ascii="黑体" w:eastAsia="黑体" w:cs="黑体"/>
          <w:sz w:val="36"/>
          <w:szCs w:val="36"/>
        </w:rPr>
        <w:t>2022年度第一批水利建设市场主体监管 “双随机、一公开”</w:t>
      </w:r>
      <w:r>
        <w:rPr>
          <w:rFonts w:hint="eastAsia" w:ascii="黑体" w:eastAsia="黑体" w:cs="黑体"/>
          <w:sz w:val="36"/>
          <w:szCs w:val="36"/>
          <w:lang w:eastAsia="zh-CN"/>
        </w:rPr>
        <w:t>发现问题清单</w:t>
      </w:r>
    </w:p>
    <w:tbl>
      <w:tblPr>
        <w:tblStyle w:val="3"/>
        <w:tblW w:w="141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2"/>
        <w:gridCol w:w="1950"/>
        <w:gridCol w:w="3793"/>
        <w:gridCol w:w="3227"/>
        <w:gridCol w:w="44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9" w:hRule="atLeast"/>
          <w:tblHeader/>
          <w:jc w:val="center"/>
        </w:trPr>
        <w:tc>
          <w:tcPr>
            <w:tcW w:w="8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 w:cs="黑体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eastAsia="黑体" w:cs="黑体"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195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 w:cs="黑体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eastAsia="黑体" w:cs="黑体"/>
                <w:bCs/>
                <w:kern w:val="0"/>
                <w:sz w:val="28"/>
                <w:szCs w:val="28"/>
              </w:rPr>
              <w:t>主体名称</w:t>
            </w:r>
          </w:p>
        </w:tc>
        <w:tc>
          <w:tcPr>
            <w:tcW w:w="379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 w:cs="黑体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eastAsia="黑体" w:cs="黑体"/>
                <w:bCs/>
                <w:kern w:val="0"/>
                <w:sz w:val="28"/>
                <w:szCs w:val="28"/>
              </w:rPr>
              <w:t>存在问题</w:t>
            </w:r>
          </w:p>
        </w:tc>
        <w:tc>
          <w:tcPr>
            <w:tcW w:w="32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 w:cs="黑体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eastAsia="黑体" w:cs="黑体"/>
                <w:bCs/>
                <w:kern w:val="0"/>
                <w:sz w:val="28"/>
                <w:szCs w:val="28"/>
              </w:rPr>
              <w:t>处理意见</w:t>
            </w:r>
          </w:p>
        </w:tc>
        <w:tc>
          <w:tcPr>
            <w:tcW w:w="441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 w:cs="黑体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eastAsia="黑体" w:cs="黑体"/>
                <w:bCs/>
                <w:kern w:val="0"/>
                <w:sz w:val="28"/>
                <w:szCs w:val="28"/>
              </w:rPr>
              <w:t>主要依据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9" w:hRule="atLeast"/>
          <w:jc w:val="center"/>
        </w:trPr>
        <w:tc>
          <w:tcPr>
            <w:tcW w:w="80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</w:t>
            </w:r>
          </w:p>
        </w:tc>
        <w:tc>
          <w:tcPr>
            <w:tcW w:w="1950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广东益鑫源工程建设监理咨询有限公司</w:t>
            </w:r>
          </w:p>
        </w:tc>
        <w:tc>
          <w:tcPr>
            <w:tcW w:w="3793" w:type="dxa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1、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监理规划、实施细则、监理日记编制、签字不规范。</w:t>
            </w:r>
          </w:p>
          <w:p>
            <w:pPr>
              <w:pStyle w:val="2"/>
              <w:numPr>
                <w:ilvl w:val="0"/>
                <w:numId w:val="0"/>
              </w:num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重要隐蔽签证未履行手续。</w:t>
            </w:r>
          </w:p>
          <w:p>
            <w:pPr>
              <w:pStyle w:val="2"/>
              <w:numPr>
                <w:ilvl w:val="0"/>
                <w:numId w:val="0"/>
              </w:num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3、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平行检测频次不足。</w:t>
            </w:r>
          </w:p>
        </w:tc>
        <w:tc>
          <w:tcPr>
            <w:tcW w:w="3227" w:type="dxa"/>
          </w:tcPr>
          <w:p>
            <w:pPr>
              <w:widowControl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限期整改，期限一个月；逾期未整改的，将予以责任追究或行政处罚。</w:t>
            </w:r>
          </w:p>
        </w:tc>
        <w:tc>
          <w:tcPr>
            <w:tcW w:w="4416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《水利工程建设管理规定（水利部令第28号）》</w:t>
            </w:r>
          </w:p>
          <w:p>
            <w:pPr>
              <w:widowControl/>
              <w:ind w:left="48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6" w:hRule="atLeast"/>
          <w:jc w:val="center"/>
        </w:trPr>
        <w:tc>
          <w:tcPr>
            <w:tcW w:w="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安徽省寿州水电建筑安装工程有限公司</w:t>
            </w:r>
          </w:p>
        </w:tc>
        <w:tc>
          <w:tcPr>
            <w:tcW w:w="3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widowControl/>
              <w:numPr>
                <w:ilvl w:val="0"/>
                <w:numId w:val="0"/>
              </w:num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低渗填土压到民房墙基和地下室挡墙，回填高度达2-3米，对民房构成重大安全隐患；部分堤身填筑不符合设计要求。</w:t>
            </w:r>
          </w:p>
          <w:p>
            <w:pPr>
              <w:pStyle w:val="6"/>
              <w:widowControl/>
              <w:numPr>
                <w:ilvl w:val="0"/>
                <w:numId w:val="0"/>
              </w:num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排水管口未按设计要求采用反虑土工布包扎</w:t>
            </w:r>
          </w:p>
          <w:p>
            <w:pPr>
              <w:pStyle w:val="2"/>
              <w:spacing w:line="360" w:lineRule="auto"/>
              <w:ind w:left="0" w:leftChars="0" w:firstLine="0" w:firstLineChars="0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3、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堤防长约780米，重要隐蔽单元工程质量等级签证表仅见三份（0+000--438.9）,且填写不规范，未见备查资料清单。</w:t>
            </w:r>
          </w:p>
          <w:p>
            <w:pPr>
              <w:pStyle w:val="2"/>
              <w:numPr>
                <w:ilvl w:val="0"/>
                <w:numId w:val="0"/>
              </w:num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4、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项目部主要人员均不在岗。</w:t>
            </w:r>
          </w:p>
        </w:tc>
        <w:tc>
          <w:tcPr>
            <w:tcW w:w="3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限期整改，期限一个月；逾期未整改的，将予以责任追究或行政处罚。</w:t>
            </w:r>
          </w:p>
        </w:tc>
        <w:tc>
          <w:tcPr>
            <w:tcW w:w="4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《建设工程安全生产管理条例》、《水利水电工程施工安全管理守则》SL-725-2015  、《建设工程质量管理条例》、《水利水电工程单元工程施工质量验收评定标准》、施工合同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3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福建省润闽工程顾问有限公司</w:t>
            </w:r>
          </w:p>
        </w:tc>
        <w:tc>
          <w:tcPr>
            <w:tcW w:w="3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spacing w:line="360" w:lineRule="auto"/>
              <w:ind w:left="0" w:leftChars="0" w:firstLine="0" w:firstLineChars="0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1、朱步溪排洪渠右岸断面批复断面结构为直墙式，施工断面为复式，断面上部为护坡式，属重大变更，未报原审批主管单位进行报批。</w:t>
            </w:r>
          </w:p>
          <w:p>
            <w:pPr>
              <w:pStyle w:val="2"/>
              <w:spacing w:line="360" w:lineRule="auto"/>
              <w:ind w:left="0" w:leftChars="0" w:firstLine="0" w:firstLineChars="0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设计变更资料不完整，未附工程联系单。</w:t>
            </w:r>
          </w:p>
        </w:tc>
        <w:tc>
          <w:tcPr>
            <w:tcW w:w="3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限期整改，期限一个月；逾期未整改的，将予以责任追究或行政处罚。</w:t>
            </w:r>
          </w:p>
        </w:tc>
        <w:tc>
          <w:tcPr>
            <w:tcW w:w="4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《水利工程质量管理规定》</w:t>
            </w:r>
          </w:p>
          <w:p>
            <w:pPr>
              <w:widowControl/>
              <w:ind w:firstLine="1080" w:firstLineChars="450"/>
              <w:jc w:val="both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</w:tr>
    </w:tbl>
    <w:p>
      <w:pPr>
        <w:pStyle w:val="2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</w:p>
    <w:p>
      <w:pP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</w:p>
    <w:p>
      <w:pP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</w:p>
    <w:p/>
    <w:sectPr>
      <w:pgSz w:w="16838" w:h="11906" w:orient="landscape"/>
      <w:pgMar w:top="1701" w:right="1701" w:bottom="1587" w:left="170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BA38BE"/>
    <w:rsid w:val="01C274D6"/>
    <w:rsid w:val="0BEF4CF1"/>
    <w:rsid w:val="19274253"/>
    <w:rsid w:val="240D3E99"/>
    <w:rsid w:val="2D801AB4"/>
    <w:rsid w:val="36AB673F"/>
    <w:rsid w:val="57DC03D2"/>
    <w:rsid w:val="57FE2EFC"/>
    <w:rsid w:val="6D652B07"/>
    <w:rsid w:val="70B25050"/>
    <w:rsid w:val="717E363C"/>
    <w:rsid w:val="74524843"/>
    <w:rsid w:val="78777631"/>
    <w:rsid w:val="7BBA3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pacing w:line="440" w:lineRule="exact"/>
      <w:ind w:firstLine="200" w:firstLineChars="200"/>
    </w:pPr>
  </w:style>
  <w:style w:type="paragraph" w:customStyle="1" w:styleId="5">
    <w:name w:val="Normal Indent1"/>
    <w:basedOn w:val="1"/>
    <w:qFormat/>
    <w:uiPriority w:val="0"/>
    <w:pPr>
      <w:spacing w:line="440" w:lineRule="exact"/>
      <w:ind w:firstLine="200" w:firstLineChars="200"/>
    </w:p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Office_11.8.2.11716_F1E327BC-269C-435d-A152-05C5408002CA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2022-09-26T02:37:00Z</dcterms:created>
  <dc:creator>HP</dc:creator>
  <cp:lastModifiedBy>张松</cp:lastModifiedBy>
  <dcterms:modified xsi:type="dcterms:W3CDTF">2022-09-26T04:05:34Z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2052-11.8.2.11716</vt:lpwstr>
  </property>
  <property fmtid="{D5CDD505-2E9C-101B-9397-08002B2CF9AE}" pid="3" name="ICV">
    <vt:lpwstr>843B52B7D0ED4DCCA6D53060B2DD7EFB</vt:lpwstr>
  </property>
</Properties>
</file>