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>
      <w:pPr>
        <w:pStyle w:val="2"/>
        <w:adjustRightInd w:val="0"/>
        <w:snapToGrid w:val="0"/>
        <w:spacing w:beforeLines="0" w:after="167" w:afterLines="50" w:line="360" w:lineRule="auto"/>
        <w:ind w:firstLine="422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水利水电工程施工一般危险源LEC法风险评价赋分表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（指南）</w:t>
      </w:r>
    </w:p>
    <w:tbl>
      <w:tblPr>
        <w:tblStyle w:val="5"/>
        <w:tblW w:w="141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734"/>
        <w:gridCol w:w="1079"/>
        <w:gridCol w:w="2100"/>
        <w:gridCol w:w="4169"/>
        <w:gridCol w:w="962"/>
        <w:gridCol w:w="1035"/>
        <w:gridCol w:w="1140"/>
        <w:gridCol w:w="1035"/>
        <w:gridCol w:w="13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tblHeader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危险源</w:t>
            </w:r>
          </w:p>
        </w:tc>
        <w:tc>
          <w:tcPr>
            <w:tcW w:w="4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一般危险源</w:t>
            </w:r>
          </w:p>
        </w:tc>
        <w:tc>
          <w:tcPr>
            <w:tcW w:w="41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LEC法取值范围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风险等级范围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D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作业类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作业类</w:t>
            </w: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作业类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4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作业类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明挖施工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有堆渣的挖掘作业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堆渣高度小于10m的挖掘作业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土方边坡开挖作业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土方边坡高度小于30m的开挖作业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石方边坡开挖作业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石方边坡高度小于50m的开挖作业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洞挖施工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洞室开挖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0"/>
                <w:szCs w:val="20"/>
              </w:rPr>
              <w:t>断面小于20m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0"/>
                <w:szCs w:val="20"/>
              </w:rPr>
              <w:t>或单洞长度小于50m以及非地质缺陷开挖；地应力小于20MPa或小于岩石强度的1/5或埋深小于500m部位的作业；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非重大风险源所列内容的普通洞挖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18～2400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洞室支护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能及时支护的部位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石方爆破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石方明挖的爆破作业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一次装药量小于200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g的爆破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14～540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石方洞挖的爆破作业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一次装药量小于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g的地下爆破；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非重大风险源所列内容的普通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爆破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14～1440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填筑工程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截流工程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截流工程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126～900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堤防工程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堤防工程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1.2～270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大坝工程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大坝工程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14～3600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灌浆工程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采用危险化学品进行化学灌浆；廊道内灌浆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非采用危险化学品进行化学灌浆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廊道内灌浆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63～540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灌注桩施工，旋挖桩施工，防渗墙施工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灌注桩施工，旋挖桩施工，防渗墙施工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斜井、竖井开挖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井筒衬砌部分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井筒衬砌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9～126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竖井提升设施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提升系统行程小于20m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21～720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斜井开挖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斜井开挖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21～270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竖井开挖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竖井开挖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5～126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沉井工程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小于20m的沉井工程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10.5～540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天锚或地锚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天锚或地锚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126～1500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砂石料生产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砂石料破碎机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砂石料破碎机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0.2～1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0.2～18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混凝土生产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混凝土拌合楼（系统）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混凝土拌合楼（系统）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9～540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混凝土浇筑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利用缆机、塔带机或门机浇筑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利用缆机、塔带机或门机浇筑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浇筑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浇筑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脚手架工程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脚手架工程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搭设高度24m以下的落地式钢管脚手架工程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9～1440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自制卸料平台、移动操作平台工程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自制卸料平台、移动操作平台工程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63～1440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  <w:tbl>
            <w:tblPr>
              <w:tblStyle w:val="5"/>
              <w:tblW w:w="700" w:type="dxa"/>
              <w:tblInd w:w="64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" w:hRule="atLeast"/>
              </w:trPr>
              <w:tc>
                <w:tcPr>
                  <w:tcW w:w="700" w:type="dxa"/>
                  <w:vAlign w:val="top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模板工程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3.6～210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模板支撑工程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搭设高度5m以下；搭设跨度10m以下；施工总荷载10kN/m以下；集中线荷载15kN/m以下；其他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非重大风险源所列内容的普通模板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钢筋工程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运输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运输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9～252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焊接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焊接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1.8～126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金属结构制作、安装及机电设备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金属结构制造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金属结构制造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18～420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金属结构安装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采用常规起重设备、方法，或单件起吊重量在10kN以下的起重吊装工程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9～252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水轮机及发电机安装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采用常规起重设备、方法，或单件起吊重量在10kN以下的起重吊装工程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9～126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高空作业及上下交叉作业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高空作业及上下交叉作业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126～2400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建筑物拆除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一般建筑物拆除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采取机械拆除，拆除高度小于10m；其他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非重大风险源所列内容的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一般建筑物拆除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4.5～540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配套电网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组立或整修杆塔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组立或整修杆塔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0.75～126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电线杆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电线杆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0.75～126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水期间影响范围内的建筑物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水期间影响范围内的建筑物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1.5～126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降水井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降水井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1.5～54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水上（下）作业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工程船舶改造、船舶与陆用设备组合作业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工程船舶改造、船舶与陆用设备组合作业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4.5～126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水下焊接、爆破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水下焊接、爆破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63～540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潜水作业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潜水作业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27～252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有限空间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顶管作业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顶管作业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54～420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人工挖孔桩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人工挖孔桩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管道安装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设备类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运输车辆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运输车辆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运输车辆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特种设备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大型施工机械的安装、运行及拆卸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大型施工机械的安装、运行及拆卸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27～540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锅炉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锅炉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108～1500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起重设备安装、拆卸及吊装作业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起重机械设备自身的安装、拆卸作业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采用常规起重设备、方法，且单件起吊重量在10kN以下的起重吊装工程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126～900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设施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场所类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设施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场所类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存弃渣场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弃渣堆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普通弃渣堆，下方无人作业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126～6000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基坑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开挖深度未超过5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的普通作业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21～720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油库、油罐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汽油、柴油等油品储存区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储存量低于临界量的汽油、柴油等</w:t>
            </w:r>
          </w:p>
        </w:tc>
        <w:tc>
          <w:tcPr>
            <w:tcW w:w="55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参照《危险化学品重大危险源辨识》(GB18218-2009)标准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危险化学品仓库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乙炔等危险化学品储存区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储存量低于临界量的乙炔等危险化学品</w:t>
            </w:r>
          </w:p>
        </w:tc>
        <w:tc>
          <w:tcPr>
            <w:tcW w:w="55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参照《危险化学品重大危险源辨识》(GB18218-2009)标准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供水系统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输水主干管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输水管道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利用液氯进行消毒和用盐酸进行污水处理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利用液氯进行消毒和用盐酸进行污水处理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高位水池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高位水池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通风系统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空压机房、供风管路等设施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空压机房、供风管路等设施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储气罐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储气罐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27～252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低～较大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供电系统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54～420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变电站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变电站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54～420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高压电缆或高压线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高压电缆或高压线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6～10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54～420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修理厂、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钢筋厂、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模具厂等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加工机械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预制构件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场所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预制构件制作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预制构件制作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施工道路、桥梁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车辆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隧洞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甲烷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有毒气体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有毒气体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66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作业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环境类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不良地质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不良地质地段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不良地质地段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21～900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潜在滑坡区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潜在滑坡区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潜在滑坡区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7～15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21～900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低～重大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粉尘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粉尘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野外有毒有害气体及有毒化学品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泄漏环境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野外有毒有害气体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野外有毒有害气体</w:t>
            </w:r>
          </w:p>
        </w:tc>
        <w:tc>
          <w:tcPr>
            <w:tcW w:w="550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参照《危险化学品重大危险源辨识》(GB18218-2009)标准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5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参照《危险化学品重大危险源辨识》(GB18218-2009)标准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71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具有危险性的动、植物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具有危险性的动、植物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具有危险性的动、植物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2～108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野外施工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高压线或不明管道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高压线或不明管道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施工过程使用的临时、永久道路，桥梁、隧洞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施工过程使用的临时、永久道路，桥梁、隧洞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施工期地质勘探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施工期地质勘探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消防安全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可燃物的堆放与使用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可燃物的堆放与使用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76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生活区用电、明火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生活区用电、明火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1～3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3～108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低～一般</w:t>
            </w:r>
          </w:p>
        </w:tc>
      </w:tr>
    </w:tbl>
    <w:p/>
    <w:sectPr>
      <w:footerReference r:id="rId5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0035"/>
    <w:rsid w:val="02D92B08"/>
    <w:rsid w:val="07AC2226"/>
    <w:rsid w:val="0DFB0EE6"/>
    <w:rsid w:val="3E1333A8"/>
    <w:rsid w:val="53C43BC1"/>
    <w:rsid w:val="59840035"/>
    <w:rsid w:val="6544455F"/>
    <w:rsid w:val="6D535020"/>
    <w:rsid w:val="719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2018-11-23T02:58:00Z</dcterms:created>
  <dc:creator>justbehappy</dc:creator>
  <cp:lastModifiedBy>chenwengjin</cp:lastModifiedBy>
  <dcterms:modified xsi:type="dcterms:W3CDTF">2021-07-16T07:53:51Z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A67FB17A375748F2B5D1FD2CFC1EC56C</vt:lpwstr>
  </property>
</Properties>
</file>