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1680"/>
        </w:tabs>
        <w:kinsoku/>
        <w:wordWrap/>
        <w:overflowPunct/>
        <w:topLinePunct w:val="0"/>
        <w:autoSpaceDE/>
        <w:autoSpaceDN/>
        <w:bidi w:val="0"/>
        <w:adjustRightInd w:val="0"/>
        <w:snapToGrid w:val="0"/>
        <w:spacing w:line="600" w:lineRule="exact"/>
        <w:textAlignment w:val="auto"/>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rPr>
        <w:t>水利工程</w:t>
      </w:r>
      <w:r>
        <w:rPr>
          <w:rFonts w:hint="eastAsia" w:ascii="方正小标宋简体" w:hAnsi="方正小标宋简体" w:eastAsia="方正小标宋简体" w:cs="方正小标宋简体"/>
          <w:sz w:val="44"/>
          <w:szCs w:val="44"/>
          <w:lang w:eastAsia="zh-CN"/>
        </w:rPr>
        <w:t>标准化管理</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left="601" w:leftChars="286"/>
        <w:jc w:val="center"/>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第一条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color w:val="000000"/>
          <w:sz w:val="32"/>
          <w:szCs w:val="32"/>
          <w:u w:val="none"/>
        </w:rPr>
        <w:t>为加强水利工程</w:t>
      </w:r>
      <w:r>
        <w:rPr>
          <w:rFonts w:hint="eastAsia" w:ascii="仿宋_GB2312" w:hAnsi="仿宋_GB2312" w:eastAsia="仿宋_GB2312" w:cs="仿宋_GB2312"/>
          <w:color w:val="000000"/>
          <w:sz w:val="32"/>
          <w:szCs w:val="32"/>
          <w:u w:val="none"/>
          <w:lang w:eastAsia="zh-CN"/>
        </w:rPr>
        <w:t>标准化管理</w:t>
      </w:r>
      <w:r>
        <w:rPr>
          <w:rFonts w:hint="eastAsia" w:ascii="仿宋_GB2312" w:hAnsi="仿宋_GB2312" w:eastAsia="仿宋_GB2312" w:cs="仿宋_GB2312"/>
          <w:color w:val="000000"/>
          <w:sz w:val="32"/>
          <w:szCs w:val="32"/>
          <w:u w:val="none"/>
        </w:rPr>
        <w:t>，科学评价水利工程运行管理水平，保障工程</w:t>
      </w:r>
      <w:r>
        <w:rPr>
          <w:rFonts w:hint="eastAsia" w:ascii="仿宋_GB2312" w:hAnsi="仿宋_GB2312" w:eastAsia="仿宋_GB2312" w:cs="仿宋_GB2312"/>
          <w:color w:val="000000"/>
          <w:sz w:val="32"/>
          <w:szCs w:val="32"/>
          <w:u w:val="none"/>
          <w:lang w:val="en-US" w:eastAsia="zh-CN"/>
        </w:rPr>
        <w:t>运行</w:t>
      </w:r>
      <w:r>
        <w:rPr>
          <w:rFonts w:hint="eastAsia" w:ascii="仿宋_GB2312" w:hAnsi="仿宋_GB2312" w:eastAsia="仿宋_GB2312" w:cs="仿宋_GB2312"/>
          <w:color w:val="000000"/>
          <w:sz w:val="32"/>
          <w:szCs w:val="32"/>
          <w:u w:val="none"/>
        </w:rPr>
        <w:t>安全</w:t>
      </w:r>
      <w:r>
        <w:rPr>
          <w:rFonts w:hint="eastAsia" w:ascii="仿宋_GB2312" w:hAnsi="仿宋_GB2312" w:eastAsia="仿宋_GB2312" w:cs="仿宋_GB2312"/>
          <w:color w:val="000000"/>
          <w:sz w:val="32"/>
          <w:szCs w:val="32"/>
          <w:u w:val="none"/>
          <w:lang w:val="en-US" w:eastAsia="zh-CN"/>
        </w:rPr>
        <w:t>和效益</w:t>
      </w:r>
      <w:r>
        <w:rPr>
          <w:rFonts w:hint="eastAsia" w:ascii="仿宋_GB2312" w:hAnsi="仿宋_GB2312" w:eastAsia="仿宋_GB2312" w:cs="仿宋_GB2312"/>
          <w:color w:val="000000"/>
          <w:sz w:val="32"/>
          <w:szCs w:val="32"/>
          <w:u w:val="none"/>
        </w:rPr>
        <w:t>充分发挥，</w:t>
      </w:r>
      <w:r>
        <w:rPr>
          <w:rFonts w:hint="eastAsia" w:ascii="仿宋_GB2312" w:hAnsi="仿宋_GB2312" w:eastAsia="仿宋_GB2312" w:cs="仿宋_GB2312"/>
          <w:sz w:val="32"/>
          <w:szCs w:val="32"/>
          <w:u w:val="none"/>
          <w:lang w:val="en-US" w:eastAsia="zh-CN"/>
        </w:rPr>
        <w:t>依</w:t>
      </w:r>
      <w:r>
        <w:rPr>
          <w:rFonts w:hint="eastAsia" w:ascii="仿宋_GB2312" w:hAnsi="仿宋_GB2312" w:eastAsia="仿宋_GB2312" w:cs="仿宋_GB2312"/>
          <w:sz w:val="32"/>
          <w:szCs w:val="32"/>
          <w:u w:val="none"/>
        </w:rPr>
        <w:t>据《</w:t>
      </w:r>
      <w:r>
        <w:rPr>
          <w:rFonts w:hint="eastAsia" w:ascii="仿宋_GB2312" w:hAnsi="仿宋_GB2312" w:eastAsia="仿宋_GB2312" w:cs="仿宋_GB2312"/>
          <w:b w:val="0"/>
          <w:bCs w:val="0"/>
          <w:color w:val="000000"/>
          <w:sz w:val="32"/>
          <w:szCs w:val="32"/>
          <w:u w:val="none"/>
        </w:rPr>
        <w:t>关于推进水利工程</w:t>
      </w:r>
      <w:r>
        <w:rPr>
          <w:rFonts w:hint="eastAsia" w:ascii="仿宋_GB2312" w:hAnsi="仿宋_GB2312" w:eastAsia="仿宋_GB2312" w:cs="仿宋_GB2312"/>
          <w:b w:val="0"/>
          <w:bCs w:val="0"/>
          <w:color w:val="000000"/>
          <w:sz w:val="32"/>
          <w:szCs w:val="32"/>
          <w:u w:val="none"/>
          <w:lang w:val="en-US" w:eastAsia="zh-CN"/>
        </w:rPr>
        <w:t>标准化管理</w:t>
      </w:r>
      <w:r>
        <w:rPr>
          <w:rFonts w:hint="eastAsia" w:ascii="仿宋_GB2312" w:hAnsi="仿宋_GB2312" w:eastAsia="仿宋_GB2312" w:cs="仿宋_GB2312"/>
          <w:b w:val="0"/>
          <w:bCs w:val="0"/>
          <w:color w:val="000000"/>
          <w:sz w:val="32"/>
          <w:szCs w:val="32"/>
          <w:u w:val="none"/>
        </w:rPr>
        <w:t>的指导意见</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第二条</w:t>
      </w:r>
      <w:r>
        <w:rPr>
          <w:rFonts w:hint="eastAsia" w:ascii="仿宋_GB2312" w:hAnsi="仿宋_GB2312" w:eastAsia="仿宋_GB2312" w:cs="仿宋_GB2312"/>
          <w:sz w:val="32"/>
          <w:szCs w:val="32"/>
          <w:u w:val="none"/>
        </w:rPr>
        <w:t xml:space="preserve"> 水利工程</w:t>
      </w:r>
      <w:r>
        <w:rPr>
          <w:rFonts w:hint="eastAsia" w:ascii="仿宋_GB2312" w:hAnsi="仿宋_GB2312" w:eastAsia="仿宋_GB2312" w:cs="仿宋_GB2312"/>
          <w:sz w:val="32"/>
          <w:szCs w:val="32"/>
          <w:u w:val="none"/>
          <w:lang w:eastAsia="zh-CN"/>
        </w:rPr>
        <w:t>标准化管理</w:t>
      </w:r>
      <w:r>
        <w:rPr>
          <w:rFonts w:hint="eastAsia" w:ascii="仿宋_GB2312" w:hAnsi="仿宋_GB2312" w:eastAsia="仿宋_GB2312" w:cs="仿宋_GB2312"/>
          <w:sz w:val="32"/>
          <w:szCs w:val="32"/>
          <w:u w:val="none"/>
          <w:lang w:val="en-US" w:eastAsia="zh-CN"/>
        </w:rPr>
        <w:t>评价（以下简称标准化评价）是按照评价标准对工程标准化管理建设成效的全面评价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主要包括工程状况</w:t>
      </w:r>
      <w:r>
        <w:rPr>
          <w:rFonts w:hint="eastAsia" w:ascii="仿宋_GB2312" w:hAnsi="仿宋_GB2312" w:eastAsia="仿宋_GB2312" w:cs="仿宋_GB2312"/>
          <w:sz w:val="32"/>
          <w:szCs w:val="32"/>
          <w:u w:val="none"/>
        </w:rPr>
        <w:t>、安全管理、运行</w:t>
      </w:r>
      <w:r>
        <w:rPr>
          <w:rFonts w:hint="eastAsia" w:ascii="仿宋_GB2312" w:hAnsi="仿宋_GB2312" w:eastAsia="仿宋_GB2312" w:cs="仿宋_GB2312"/>
          <w:sz w:val="32"/>
          <w:szCs w:val="32"/>
          <w:u w:val="none"/>
          <w:lang w:val="en-US" w:eastAsia="zh-CN"/>
        </w:rPr>
        <w:t>管护</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管理</w:t>
      </w:r>
      <w:r>
        <w:rPr>
          <w:rFonts w:hint="eastAsia" w:ascii="仿宋_GB2312" w:hAnsi="仿宋_GB2312" w:eastAsia="仿宋_GB2312" w:cs="仿宋_GB2312"/>
          <w:sz w:val="32"/>
          <w:szCs w:val="32"/>
          <w:u w:val="none"/>
          <w:lang w:eastAsia="zh-CN"/>
        </w:rPr>
        <w:t>保障和信息化建设</w:t>
      </w:r>
      <w:r>
        <w:rPr>
          <w:rFonts w:hint="eastAsia" w:ascii="仿宋_GB2312" w:hAnsi="仿宋_GB2312" w:eastAsia="仿宋_GB2312" w:cs="仿宋_GB2312"/>
          <w:sz w:val="32"/>
          <w:szCs w:val="32"/>
          <w:u w:val="none"/>
          <w:lang w:val="en-US" w:eastAsia="zh-CN"/>
        </w:rPr>
        <w:t>等方面</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sz w:val="32"/>
          <w:szCs w:val="32"/>
          <w:u w:val="none"/>
        </w:rPr>
        <w:t>第三条</w:t>
      </w:r>
      <w:r>
        <w:rPr>
          <w:rFonts w:hint="eastAsia" w:ascii="仿宋_GB2312" w:hAnsi="仿宋_GB2312" w:eastAsia="仿宋_GB2312" w:cs="仿宋_GB2312"/>
          <w:sz w:val="32"/>
          <w:szCs w:val="32"/>
          <w:u w:val="none"/>
        </w:rPr>
        <w:t xml:space="preserve"> 本办法适用</w:t>
      </w:r>
      <w:r>
        <w:rPr>
          <w:rFonts w:hint="eastAsia" w:ascii="仿宋_GB2312" w:hAnsi="仿宋_GB2312" w:eastAsia="仿宋_GB2312" w:cs="仿宋_GB2312"/>
          <w:sz w:val="32"/>
          <w:szCs w:val="32"/>
          <w:u w:val="none"/>
          <w:lang w:val="en-US" w:eastAsia="zh-CN"/>
        </w:rPr>
        <w:t>于已建成运行的</w:t>
      </w:r>
      <w:r>
        <w:rPr>
          <w:rFonts w:hint="eastAsia" w:ascii="仿宋_GB2312" w:hAnsi="仿宋_GB2312" w:eastAsia="仿宋_GB2312" w:cs="仿宋_GB2312"/>
          <w:sz w:val="32"/>
          <w:szCs w:val="32"/>
          <w:u w:val="none"/>
        </w:rPr>
        <w:t>大中型水库、水闸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泵站、灌区、调水工程</w:t>
      </w:r>
      <w:r>
        <w:rPr>
          <w:rFonts w:hint="eastAsia" w:ascii="仿宋_GB2312" w:hAnsi="仿宋_GB2312" w:eastAsia="仿宋_GB2312" w:cs="仿宋_GB2312"/>
          <w:sz w:val="32"/>
          <w:szCs w:val="32"/>
          <w:u w:val="none"/>
        </w:rPr>
        <w:t>以及</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级以上堤防等工程</w:t>
      </w:r>
      <w:r>
        <w:rPr>
          <w:rFonts w:hint="eastAsia" w:ascii="仿宋_GB2312" w:hAnsi="仿宋_GB2312" w:eastAsia="仿宋_GB2312" w:cs="仿宋_GB2312"/>
          <w:sz w:val="32"/>
          <w:szCs w:val="32"/>
          <w:u w:val="none"/>
          <w:lang w:val="en-US" w:eastAsia="zh-CN"/>
        </w:rPr>
        <w:t>的标准化管理评价工作</w:t>
      </w:r>
      <w:r>
        <w:rPr>
          <w:rFonts w:hint="eastAsia" w:ascii="仿宋_GB2312" w:hAnsi="仿宋_GB2312" w:eastAsia="仿宋_GB2312" w:cs="仿宋_GB2312"/>
          <w:sz w:val="32"/>
          <w:szCs w:val="32"/>
          <w:u w:val="none"/>
        </w:rPr>
        <w:t>。其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水库、水闸、堤防</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泵站、灌区和调水</w:t>
      </w:r>
      <w:r>
        <w:rPr>
          <w:rFonts w:hint="eastAsia" w:ascii="仿宋_GB2312" w:hAnsi="仿宋_GB2312" w:eastAsia="仿宋_GB2312" w:cs="仿宋_GB2312"/>
          <w:sz w:val="32"/>
          <w:szCs w:val="32"/>
          <w:u w:val="none"/>
        </w:rPr>
        <w:t>工程参照执行</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w:t>
      </w:r>
      <w:r>
        <w:rPr>
          <w:rFonts w:hint="default" w:ascii="仿宋_GB2312" w:hAnsi="仿宋_GB2312" w:eastAsia="仿宋_GB2312" w:cs="仿宋_GB2312"/>
          <w:b/>
          <w:sz w:val="32"/>
          <w:szCs w:val="32"/>
          <w:u w:val="none"/>
          <w:lang w:val="en-US"/>
        </w:rPr>
        <w:t>四</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水利部负责</w:t>
      </w:r>
      <w:r>
        <w:rPr>
          <w:rFonts w:hint="eastAsia" w:ascii="仿宋_GB2312" w:hAnsi="仿宋_GB2312" w:eastAsia="仿宋_GB2312" w:cs="仿宋_GB2312"/>
          <w:sz w:val="32"/>
          <w:szCs w:val="32"/>
          <w:u w:val="none"/>
          <w:lang w:eastAsia="zh-CN"/>
        </w:rPr>
        <w:t>指导</w:t>
      </w:r>
      <w:r>
        <w:rPr>
          <w:rFonts w:hint="eastAsia" w:ascii="仿宋_GB2312" w:hAnsi="仿宋_GB2312" w:eastAsia="仿宋_GB2312" w:cs="仿宋_GB2312"/>
          <w:sz w:val="32"/>
          <w:szCs w:val="32"/>
          <w:u w:val="none"/>
        </w:rPr>
        <w:t>全国</w:t>
      </w:r>
      <w:r>
        <w:rPr>
          <w:rFonts w:hint="eastAsia" w:ascii="仿宋_GB2312" w:hAnsi="仿宋_GB2312" w:eastAsia="仿宋_GB2312" w:cs="仿宋_GB2312"/>
          <w:sz w:val="32"/>
          <w:szCs w:val="32"/>
          <w:u w:val="none"/>
          <w:lang w:eastAsia="zh-CN"/>
        </w:rPr>
        <w:t>水利工程标准化管理和评价，组织开展水利部标准化评价工作</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流域管理机构负责</w:t>
      </w:r>
      <w:r>
        <w:rPr>
          <w:rFonts w:hint="eastAsia" w:ascii="仿宋_GB2312" w:hAnsi="仿宋_GB2312" w:eastAsia="仿宋_GB2312" w:cs="仿宋_GB2312"/>
          <w:sz w:val="32"/>
          <w:szCs w:val="32"/>
          <w:u w:val="none"/>
          <w:lang w:eastAsia="zh-CN"/>
        </w:rPr>
        <w:t>指导流域内水利工程标准化管理和评价，组织开展</w:t>
      </w:r>
      <w:r>
        <w:rPr>
          <w:rFonts w:hint="eastAsia" w:ascii="仿宋_GB2312" w:hAnsi="仿宋_GB2312" w:eastAsia="仿宋_GB2312" w:cs="仿宋_GB2312"/>
          <w:sz w:val="32"/>
          <w:szCs w:val="32"/>
          <w:u w:val="none"/>
        </w:rPr>
        <w:t>所属</w:t>
      </w:r>
      <w:r>
        <w:rPr>
          <w:rFonts w:hint="eastAsia" w:ascii="仿宋_GB2312" w:hAnsi="仿宋_GB2312" w:eastAsia="仿宋_GB2312" w:cs="仿宋_GB2312"/>
          <w:sz w:val="32"/>
          <w:szCs w:val="32"/>
          <w:u w:val="none"/>
          <w:lang w:eastAsia="zh-CN"/>
        </w:rPr>
        <w:t>工程的标准化评价</w:t>
      </w:r>
      <w:r>
        <w:rPr>
          <w:rFonts w:hint="eastAsia" w:ascii="仿宋_GB2312" w:hAnsi="仿宋_GB2312" w:eastAsia="仿宋_GB2312" w:cs="仿宋_GB2312"/>
          <w:sz w:val="32"/>
          <w:szCs w:val="32"/>
          <w:u w:val="none"/>
        </w:rPr>
        <w:t>工作</w:t>
      </w:r>
      <w:r>
        <w:rPr>
          <w:rFonts w:hint="eastAsia" w:ascii="仿宋_GB2312" w:hAnsi="仿宋_GB2312" w:eastAsia="仿宋_GB2312" w:cs="仿宋_GB2312"/>
          <w:sz w:val="32"/>
          <w:szCs w:val="32"/>
          <w:u w:val="none"/>
          <w:lang w:eastAsia="zh-CN"/>
        </w:rPr>
        <w:t>，受水利部委托</w:t>
      </w:r>
      <w:r>
        <w:rPr>
          <w:rFonts w:hint="eastAsia" w:ascii="仿宋_GB2312" w:hAnsi="仿宋_GB2312" w:eastAsia="仿宋_GB2312" w:cs="仿宋_GB2312"/>
          <w:sz w:val="32"/>
          <w:szCs w:val="32"/>
          <w:u w:val="none"/>
          <w:lang w:val="en-US" w:eastAsia="zh-CN"/>
        </w:rPr>
        <w:t>承担水利部评价的具体工作。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级水行政主管部门负责</w:t>
      </w:r>
      <w:r>
        <w:rPr>
          <w:rFonts w:hint="eastAsia" w:ascii="仿宋_GB2312" w:hAnsi="仿宋_GB2312" w:eastAsia="仿宋_GB2312" w:cs="仿宋_GB2312"/>
          <w:sz w:val="32"/>
          <w:szCs w:val="32"/>
          <w:u w:val="none"/>
          <w:lang w:eastAsia="zh-CN"/>
        </w:rPr>
        <w:t>本行政区域内</w:t>
      </w:r>
      <w:r>
        <w:rPr>
          <w:rFonts w:hint="eastAsia" w:ascii="仿宋_GB2312" w:hAnsi="仿宋_GB2312" w:eastAsia="仿宋_GB2312" w:cs="仿宋_GB2312"/>
          <w:sz w:val="32"/>
          <w:szCs w:val="32"/>
          <w:u w:val="none"/>
        </w:rPr>
        <w:t>所</w:t>
      </w:r>
      <w:r>
        <w:rPr>
          <w:rFonts w:hint="eastAsia" w:ascii="仿宋_GB2312" w:hAnsi="仿宋_GB2312" w:eastAsia="仿宋_GB2312" w:cs="仿宋_GB2312"/>
          <w:sz w:val="32"/>
          <w:szCs w:val="32"/>
          <w:u w:val="none"/>
          <w:lang w:eastAsia="zh-CN"/>
        </w:rPr>
        <w:t>管辖水利工程标准化管理和评价</w:t>
      </w:r>
      <w:r>
        <w:rPr>
          <w:rFonts w:hint="eastAsia" w:ascii="仿宋_GB2312" w:hAnsi="仿宋_GB2312" w:eastAsia="仿宋_GB2312" w:cs="仿宋_GB2312"/>
          <w:sz w:val="32"/>
          <w:szCs w:val="32"/>
          <w:u w:val="none"/>
        </w:rPr>
        <w:t>工作</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eastAsia="zh-CN"/>
        </w:rPr>
        <w:t>第</w:t>
      </w:r>
      <w:r>
        <w:rPr>
          <w:rFonts w:hint="default" w:ascii="仿宋_GB2312" w:hAnsi="仿宋_GB2312" w:eastAsia="仿宋_GB2312" w:cs="仿宋_GB2312"/>
          <w:b/>
          <w:bCs/>
          <w:sz w:val="32"/>
          <w:szCs w:val="32"/>
          <w:u w:val="none"/>
          <w:lang w:val="en-US" w:eastAsia="zh-CN"/>
        </w:rPr>
        <w:t>五</w:t>
      </w:r>
      <w:r>
        <w:rPr>
          <w:rFonts w:hint="eastAsia" w:ascii="仿宋_GB2312" w:hAnsi="仿宋_GB2312" w:eastAsia="仿宋_GB2312" w:cs="仿宋_GB2312"/>
          <w:b/>
          <w:bCs/>
          <w:sz w:val="32"/>
          <w:szCs w:val="32"/>
          <w:u w:val="none"/>
          <w:lang w:eastAsia="zh-CN"/>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标准化评价</w:t>
      </w:r>
      <w:r>
        <w:rPr>
          <w:rFonts w:hint="eastAsia" w:ascii="仿宋_GB2312" w:hAnsi="仿宋_GB2312" w:eastAsia="仿宋_GB2312" w:cs="仿宋_GB2312"/>
          <w:sz w:val="32"/>
          <w:szCs w:val="32"/>
          <w:u w:val="none"/>
        </w:rPr>
        <w:t>按水库、水闸、堤防等工程类别</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分别执行</w:t>
      </w:r>
      <w:r>
        <w:rPr>
          <w:rFonts w:hint="eastAsia" w:ascii="仿宋_GB2312" w:hAnsi="仿宋_GB2312" w:eastAsia="仿宋_GB2312" w:cs="仿宋_GB2312"/>
          <w:sz w:val="32"/>
          <w:szCs w:val="32"/>
          <w:u w:val="none"/>
          <w:lang w:val="en-US" w:eastAsia="zh-CN"/>
        </w:rPr>
        <w:t>相应</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标准。</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textAlignment w:val="auto"/>
        <w:rPr>
          <w:rFonts w:hint="eastAsia" w:eastAsia="仿宋_GB2312"/>
          <w:lang w:eastAsia="zh-CN"/>
        </w:rPr>
      </w:pPr>
      <w:r>
        <w:rPr>
          <w:rFonts w:hint="eastAsia" w:ascii="仿宋_GB2312" w:hAnsi="仿宋_GB2312" w:eastAsia="仿宋_GB2312" w:cs="仿宋_GB2312"/>
          <w:sz w:val="32"/>
          <w:szCs w:val="32"/>
          <w:u w:val="none"/>
          <w:lang w:val="en-US" w:eastAsia="zh-CN"/>
        </w:rPr>
        <w:t>泵站、灌区工程标准化评价按照</w:t>
      </w:r>
      <w:r>
        <w:rPr>
          <w:rFonts w:hint="eastAsia" w:ascii="Times New Roman" w:hAnsi="Times New Roman" w:eastAsia="仿宋_GB2312" w:cs="Times New Roman"/>
          <w:sz w:val="32"/>
          <w:szCs w:val="32"/>
          <w:lang w:val="en-US" w:eastAsia="zh-CN"/>
        </w:rPr>
        <w:t>《水利部办公厅关于印发大中型灌区、灌排泵站标准化规范化管理指导意见（试行）的通知》（</w:t>
      </w:r>
      <w:r>
        <w:rPr>
          <w:rFonts w:hint="eastAsia" w:ascii="Times New Roman" w:hAnsi="Times New Roman" w:eastAsia="仿宋_GB2312" w:cs="Times New Roman"/>
          <w:i w:val="0"/>
          <w:caps w:val="0"/>
          <w:spacing w:val="0"/>
          <w:sz w:val="32"/>
          <w:szCs w:val="32"/>
        </w:rPr>
        <w:t>办农水〔2019〕125号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u w:val="none"/>
          <w:lang w:val="en-US" w:eastAsia="zh-CN"/>
        </w:rPr>
        <w:t>执行。</w:t>
      </w:r>
      <w:r>
        <w:rPr>
          <w:rFonts w:hint="eastAsia" w:ascii="仿宋_GB2312" w:hAnsi="仿宋_GB2312" w:eastAsia="仿宋_GB2312" w:cs="仿宋_GB2312"/>
          <w:sz w:val="32"/>
          <w:szCs w:val="32"/>
          <w:u w:val="none"/>
          <w:lang w:eastAsia="zh-CN"/>
        </w:rPr>
        <w:t>调水工程评价标准另行制定。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val="0"/>
          <w:color w:val="000000"/>
          <w:sz w:val="32"/>
          <w:szCs w:val="32"/>
          <w:highlight w:val="none"/>
          <w:u w:val="none"/>
          <w:lang w:eastAsia="zh-CN"/>
        </w:rPr>
      </w:pPr>
      <w:r>
        <w:rPr>
          <w:rFonts w:hint="eastAsia" w:ascii="仿宋_GB2312" w:hAnsi="仿宋_GB2312" w:eastAsia="仿宋_GB2312" w:cs="仿宋_GB2312"/>
          <w:b/>
          <w:sz w:val="32"/>
          <w:szCs w:val="32"/>
          <w:u w:val="none"/>
        </w:rPr>
        <w:t>第</w:t>
      </w:r>
      <w:r>
        <w:rPr>
          <w:rFonts w:hint="eastAsia" w:ascii="仿宋_GB2312" w:hAnsi="仿宋_GB2312" w:eastAsia="仿宋_GB2312" w:cs="仿宋_GB2312"/>
          <w:b/>
          <w:sz w:val="32"/>
          <w:szCs w:val="32"/>
          <w:u w:val="none"/>
          <w:lang w:val="en-US" w:eastAsia="zh-CN"/>
        </w:rPr>
        <w:t>六</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val="0"/>
          <w:bCs w:val="0"/>
          <w:color w:val="000000"/>
          <w:sz w:val="32"/>
          <w:szCs w:val="32"/>
          <w:u w:val="none"/>
          <w:lang w:eastAsia="zh-CN"/>
        </w:rPr>
        <w:t>省级水行政主管部门和流域管理机构</w:t>
      </w:r>
      <w:r>
        <w:rPr>
          <w:rFonts w:hint="eastAsia" w:ascii="仿宋_GB2312" w:hAnsi="仿宋_GB2312" w:eastAsia="仿宋_GB2312" w:cs="仿宋_GB2312"/>
          <w:b w:val="0"/>
          <w:color w:val="000000"/>
          <w:sz w:val="32"/>
          <w:szCs w:val="32"/>
          <w:u w:val="none"/>
        </w:rPr>
        <w:t>应按照水利部确定的标准化基本要求，制定</w:t>
      </w:r>
      <w:r>
        <w:rPr>
          <w:rFonts w:hint="eastAsia" w:ascii="仿宋_GB2312" w:hAnsi="仿宋_GB2312" w:eastAsia="仿宋_GB2312" w:cs="仿宋_GB2312"/>
          <w:b w:val="0"/>
          <w:color w:val="000000"/>
          <w:sz w:val="32"/>
          <w:szCs w:val="32"/>
          <w:u w:val="none"/>
          <w:lang w:val="en-US" w:eastAsia="zh-CN"/>
        </w:rPr>
        <w:t>本地区（单位）</w:t>
      </w:r>
      <w:r>
        <w:rPr>
          <w:rFonts w:hint="eastAsia" w:ascii="仿宋_GB2312" w:hAnsi="仿宋_GB2312" w:eastAsia="仿宋_GB2312" w:cs="仿宋_GB2312"/>
          <w:b w:val="0"/>
          <w:bCs w:val="0"/>
          <w:color w:val="000000"/>
          <w:sz w:val="32"/>
          <w:szCs w:val="32"/>
          <w:u w:val="none"/>
          <w:lang w:eastAsia="zh-CN"/>
        </w:rPr>
        <w:t>水利工程标准化管理评价</w:t>
      </w:r>
      <w:r>
        <w:rPr>
          <w:rFonts w:hint="eastAsia" w:ascii="仿宋_GB2312" w:hAnsi="仿宋_GB2312" w:eastAsia="仿宋_GB2312" w:cs="仿宋_GB2312"/>
          <w:b w:val="0"/>
          <w:bCs w:val="0"/>
          <w:color w:val="000000"/>
          <w:sz w:val="32"/>
          <w:szCs w:val="32"/>
          <w:u w:val="none"/>
          <w:lang w:val="en-US" w:eastAsia="zh-CN"/>
        </w:rPr>
        <w:t>细则及其评价</w:t>
      </w:r>
      <w:r>
        <w:rPr>
          <w:rFonts w:hint="eastAsia" w:ascii="仿宋_GB2312" w:hAnsi="仿宋_GB2312" w:eastAsia="仿宋_GB2312" w:cs="仿宋_GB2312"/>
          <w:b w:val="0"/>
          <w:bCs w:val="0"/>
          <w:color w:val="000000"/>
          <w:sz w:val="32"/>
          <w:szCs w:val="32"/>
          <w:u w:val="none"/>
          <w:lang w:eastAsia="zh-CN"/>
        </w:rPr>
        <w:t>标准，评价</w:t>
      </w:r>
      <w:r>
        <w:rPr>
          <w:rFonts w:hint="eastAsia" w:ascii="仿宋_GB2312" w:hAnsi="仿宋_GB2312" w:eastAsia="仿宋_GB2312" w:cs="仿宋_GB2312"/>
          <w:b w:val="0"/>
          <w:bCs w:val="0"/>
          <w:color w:val="000000"/>
          <w:sz w:val="32"/>
          <w:szCs w:val="32"/>
          <w:u w:val="none"/>
          <w:lang w:val="en-US" w:eastAsia="zh-CN"/>
        </w:rPr>
        <w:t>认定省级或</w:t>
      </w:r>
      <w:r>
        <w:rPr>
          <w:rFonts w:hint="eastAsia" w:ascii="仿宋_GB2312" w:hAnsi="仿宋_GB2312" w:eastAsia="仿宋_GB2312" w:cs="仿宋_GB2312"/>
          <w:b w:val="0"/>
          <w:color w:val="000000"/>
          <w:sz w:val="32"/>
          <w:szCs w:val="32"/>
          <w:u w:val="none"/>
        </w:rPr>
        <w:t>流域管理机构</w:t>
      </w:r>
      <w:r>
        <w:rPr>
          <w:rFonts w:hint="eastAsia" w:ascii="仿宋_GB2312" w:hAnsi="仿宋_GB2312" w:eastAsia="仿宋_GB2312" w:cs="仿宋_GB2312"/>
          <w:b w:val="0"/>
          <w:bCs w:val="0"/>
          <w:color w:val="000000"/>
          <w:sz w:val="32"/>
          <w:szCs w:val="32"/>
          <w:u w:val="none"/>
          <w:lang w:eastAsia="zh-CN"/>
        </w:rPr>
        <w:t>标准化管理工程</w:t>
      </w:r>
      <w:r>
        <w:rPr>
          <w:rFonts w:hint="eastAsia" w:ascii="仿宋_GB2312" w:hAnsi="仿宋_GB2312" w:eastAsia="仿宋_GB2312" w:cs="仿宋_GB2312"/>
          <w:b w:val="0"/>
          <w:bCs w:val="0"/>
          <w:color w:val="000000"/>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w:t>
      </w:r>
      <w:r>
        <w:rPr>
          <w:rFonts w:hint="eastAsia" w:ascii="仿宋_GB2312" w:hAnsi="仿宋_GB2312" w:eastAsia="仿宋_GB2312" w:cs="仿宋_GB2312"/>
          <w:b/>
          <w:sz w:val="32"/>
          <w:szCs w:val="32"/>
          <w:u w:val="none"/>
          <w:lang w:val="en-US" w:eastAsia="zh-CN"/>
        </w:rPr>
        <w:t>七</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水利部评价按照水利部评价标准执行，</w:t>
      </w:r>
      <w:r>
        <w:rPr>
          <w:rFonts w:hint="eastAsia" w:ascii="仿宋_GB2312" w:hAnsi="仿宋_GB2312" w:eastAsia="仿宋_GB2312" w:cs="仿宋_GB2312"/>
          <w:sz w:val="32"/>
          <w:szCs w:val="32"/>
          <w:u w:val="none"/>
        </w:rPr>
        <w:t>申报水利部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工程</w:t>
      </w:r>
      <w:r>
        <w:rPr>
          <w:rFonts w:hint="eastAsia" w:ascii="仿宋_GB2312" w:hAnsi="仿宋_GB2312" w:eastAsia="仿宋_GB2312" w:cs="仿宋_GB2312"/>
          <w:sz w:val="32"/>
          <w:szCs w:val="32"/>
          <w:u w:val="none"/>
        </w:rPr>
        <w:t>，需具备以下条件：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color w:val="auto"/>
          <w:sz w:val="32"/>
          <w:szCs w:val="32"/>
          <w:u w:val="none"/>
        </w:rPr>
        <w:t>工程（包括新建、除险加固、更新改造等）通过竣工验收</w:t>
      </w:r>
      <w:r>
        <w:rPr>
          <w:rFonts w:hint="eastAsia" w:ascii="仿宋_GB2312" w:hAnsi="仿宋_GB2312" w:eastAsia="仿宋_GB2312" w:cs="仿宋_GB2312"/>
          <w:color w:val="auto"/>
          <w:sz w:val="32"/>
          <w:szCs w:val="32"/>
          <w:u w:val="none"/>
          <w:lang w:eastAsia="zh-CN"/>
        </w:rPr>
        <w:t>或完工验收</w:t>
      </w:r>
      <w:r>
        <w:rPr>
          <w:rFonts w:hint="eastAsia" w:ascii="仿宋_GB2312" w:hAnsi="仿宋_GB2312" w:eastAsia="仿宋_GB2312" w:cs="仿宋_GB2312"/>
          <w:color w:val="auto"/>
          <w:sz w:val="32"/>
          <w:szCs w:val="32"/>
          <w:u w:val="none"/>
          <w:lang w:val="en-US" w:eastAsia="zh-CN"/>
        </w:rPr>
        <w:t>投入运行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工程运行</w:t>
      </w:r>
      <w:r>
        <w:rPr>
          <w:rFonts w:hint="eastAsia" w:ascii="仿宋_GB2312" w:hAnsi="仿宋_GB2312" w:eastAsia="仿宋_GB2312" w:cs="仿宋_GB2312"/>
          <w:color w:val="auto"/>
          <w:sz w:val="32"/>
          <w:szCs w:val="32"/>
          <w:u w:val="none"/>
          <w:lang w:eastAsia="zh-CN"/>
        </w:rPr>
        <w:t>正常；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rPr>
        <w:t>水库、水闸工程按照《水库大坝注册登记办法》和《水闸注册登记管理办法》的要求进行注册登记</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rPr>
        <w:t>水库、水闸工程按照《水库大坝安全鉴定办法》</w:t>
      </w:r>
      <w:r>
        <w:rPr>
          <w:rFonts w:hint="eastAsia" w:ascii="仿宋_GB2312" w:hAnsi="仿宋_GB2312" w:eastAsia="仿宋_GB2312" w:cs="仿宋_GB2312"/>
          <w:sz w:val="32"/>
          <w:szCs w:val="32"/>
          <w:u w:val="none"/>
          <w:lang w:val="en-US" w:eastAsia="zh-CN"/>
        </w:rPr>
        <w:t>和</w:t>
      </w:r>
      <w:r>
        <w:rPr>
          <w:rFonts w:hint="eastAsia" w:ascii="仿宋_GB2312" w:hAnsi="仿宋_GB2312" w:eastAsia="仿宋_GB2312" w:cs="仿宋_GB2312"/>
          <w:sz w:val="32"/>
          <w:szCs w:val="32"/>
          <w:u w:val="none"/>
        </w:rPr>
        <w:t>《水闸安全鉴定管理办法》的要求进行安全鉴定，</w:t>
      </w:r>
      <w:r>
        <w:rPr>
          <w:rFonts w:hint="eastAsia" w:ascii="仿宋_GB2312" w:hAnsi="仿宋_GB2312" w:eastAsia="仿宋_GB2312" w:cs="仿宋_GB2312"/>
          <w:color w:val="auto"/>
          <w:sz w:val="32"/>
          <w:szCs w:val="32"/>
          <w:u w:val="none"/>
        </w:rPr>
        <w:t>鉴定结果达到一类标准或完成除险加固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rPr>
        <w:t>堤防工程达到设计标准</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rPr>
        <w:t>水库工程的调度规程和大坝安全管理应急预案经相关单位批准</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rPr>
        <w:t>工程管理范围和保护范围已划定</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（六）已通过省级或流域管理机构标准化评价</w:t>
      </w:r>
      <w:r>
        <w:rPr>
          <w:rFonts w:hint="eastAsia" w:ascii="仿宋_GB2312" w:hAnsi="仿宋_GB2312"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w:t>
      </w:r>
      <w:r>
        <w:rPr>
          <w:rFonts w:hint="eastAsia" w:ascii="仿宋_GB2312" w:hAnsi="仿宋_GB2312" w:eastAsia="仿宋_GB2312" w:cs="仿宋_GB2312"/>
          <w:b/>
          <w:sz w:val="32"/>
          <w:szCs w:val="32"/>
          <w:u w:val="none"/>
          <w:lang w:val="en-US" w:eastAsia="zh-CN"/>
        </w:rPr>
        <w:t>八</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水利部</w:t>
      </w:r>
      <w:r>
        <w:rPr>
          <w:rFonts w:hint="eastAsia" w:ascii="仿宋_GB2312" w:hAnsi="仿宋_GB2312" w:eastAsia="仿宋_GB2312" w:cs="仿宋_GB2312"/>
          <w:sz w:val="32"/>
          <w:szCs w:val="32"/>
          <w:u w:val="none"/>
          <w:lang w:val="en-US" w:eastAsia="zh-CN"/>
        </w:rPr>
        <w:t>评价实行</w:t>
      </w:r>
      <w:r>
        <w:rPr>
          <w:rFonts w:hint="eastAsia" w:ascii="仿宋_GB2312" w:hAnsi="仿宋_GB2312" w:eastAsia="仿宋_GB2312" w:cs="仿宋_GB2312"/>
          <w:sz w:val="32"/>
          <w:szCs w:val="32"/>
          <w:u w:val="none"/>
          <w:lang w:eastAsia="zh-CN"/>
        </w:rPr>
        <w:t>千分制评分。</w:t>
      </w:r>
      <w:r>
        <w:rPr>
          <w:rFonts w:hint="eastAsia" w:ascii="仿宋_GB2312" w:hAnsi="仿宋_GB2312" w:eastAsia="仿宋_GB2312" w:cs="仿宋_GB2312"/>
          <w:sz w:val="32"/>
          <w:szCs w:val="32"/>
          <w:u w:val="none"/>
        </w:rPr>
        <w:t>通过水利部</w:t>
      </w:r>
      <w:r>
        <w:rPr>
          <w:rFonts w:hint="eastAsia" w:ascii="仿宋_GB2312" w:hAnsi="仿宋_GB2312" w:eastAsia="仿宋_GB2312" w:cs="仿宋_GB2312"/>
          <w:sz w:val="32"/>
          <w:szCs w:val="32"/>
          <w:u w:val="none"/>
          <w:lang w:eastAsia="zh-CN"/>
        </w:rPr>
        <w:t>评价的工程</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结果总分应达到920分（含）以上，且</w:t>
      </w:r>
      <w:r>
        <w:rPr>
          <w:rFonts w:hint="eastAsia" w:ascii="仿宋_GB2312" w:hAnsi="仿宋_GB2312" w:eastAsia="仿宋_GB2312" w:cs="仿宋_GB2312"/>
          <w:sz w:val="32"/>
          <w:szCs w:val="32"/>
          <w:u w:val="none"/>
          <w:lang w:eastAsia="zh-CN"/>
        </w:rPr>
        <w:t>主要</w:t>
      </w:r>
      <w:r>
        <w:rPr>
          <w:rFonts w:hint="eastAsia" w:ascii="仿宋_GB2312" w:hAnsi="仿宋_GB2312" w:eastAsia="仿宋_GB2312" w:cs="仿宋_GB2312"/>
          <w:sz w:val="32"/>
          <w:szCs w:val="32"/>
          <w:u w:val="none"/>
        </w:rPr>
        <w:t>类</w:t>
      </w:r>
      <w:r>
        <w:rPr>
          <w:rFonts w:hint="eastAsia" w:ascii="仿宋_GB2312" w:hAnsi="仿宋_GB2312" w:eastAsia="仿宋_GB2312" w:cs="仿宋_GB2312"/>
          <w:sz w:val="32"/>
          <w:szCs w:val="32"/>
          <w:u w:val="none"/>
          <w:lang w:eastAsia="zh-CN"/>
        </w:rPr>
        <w:t>别评价</w:t>
      </w:r>
      <w:r>
        <w:rPr>
          <w:rFonts w:hint="eastAsia" w:ascii="仿宋_GB2312" w:hAnsi="仿宋_GB2312" w:eastAsia="仿宋_GB2312" w:cs="仿宋_GB2312"/>
          <w:sz w:val="32"/>
          <w:szCs w:val="32"/>
          <w:u w:val="none"/>
        </w:rPr>
        <w:t>得分不低于该类</w:t>
      </w:r>
      <w:r>
        <w:rPr>
          <w:rFonts w:hint="eastAsia" w:ascii="仿宋_GB2312" w:hAnsi="仿宋_GB2312" w:eastAsia="仿宋_GB2312" w:cs="仿宋_GB2312"/>
          <w:sz w:val="32"/>
          <w:szCs w:val="32"/>
          <w:u w:val="none"/>
          <w:lang w:eastAsia="zh-CN"/>
        </w:rPr>
        <w:t>别</w:t>
      </w:r>
      <w:r>
        <w:rPr>
          <w:rFonts w:hint="eastAsia" w:ascii="仿宋_GB2312" w:hAnsi="仿宋_GB2312" w:eastAsia="仿宋_GB2312" w:cs="仿宋_GB2312"/>
          <w:sz w:val="32"/>
          <w:szCs w:val="32"/>
          <w:u w:val="none"/>
        </w:rPr>
        <w:t>总分的85%。</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w:t>
      </w:r>
      <w:r>
        <w:rPr>
          <w:rFonts w:hint="eastAsia" w:ascii="仿宋_GB2312" w:hAnsi="仿宋_GB2312" w:eastAsia="仿宋_GB2312" w:cs="仿宋_GB2312"/>
          <w:b/>
          <w:sz w:val="32"/>
          <w:szCs w:val="32"/>
          <w:u w:val="none"/>
          <w:lang w:eastAsia="zh-CN"/>
        </w:rPr>
        <w:t>九</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省级</w:t>
      </w:r>
      <w:r>
        <w:rPr>
          <w:rFonts w:hint="eastAsia" w:ascii="仿宋_GB2312" w:hAnsi="仿宋_GB2312" w:eastAsia="仿宋_GB2312" w:cs="仿宋_GB2312"/>
          <w:sz w:val="32"/>
          <w:szCs w:val="32"/>
          <w:u w:val="none"/>
        </w:rPr>
        <w:t>水行政主管部门负责本行政区域内</w:t>
      </w:r>
      <w:r>
        <w:rPr>
          <w:rFonts w:hint="eastAsia" w:ascii="仿宋_GB2312" w:hAnsi="仿宋_GB2312" w:eastAsia="仿宋_GB2312" w:cs="仿宋_GB2312"/>
          <w:sz w:val="32"/>
          <w:szCs w:val="32"/>
          <w:u w:val="none"/>
          <w:lang w:eastAsia="zh-CN"/>
        </w:rPr>
        <w:t>所管辖水利工程</w:t>
      </w:r>
      <w:r>
        <w:rPr>
          <w:rFonts w:hint="eastAsia" w:ascii="仿宋_GB2312" w:hAnsi="仿宋_GB2312" w:eastAsia="仿宋_GB2312" w:cs="仿宋_GB2312"/>
          <w:sz w:val="32"/>
          <w:szCs w:val="32"/>
          <w:u w:val="none"/>
        </w:rPr>
        <w:t>申报水利部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的初</w:t>
      </w:r>
      <w:r>
        <w:rPr>
          <w:rFonts w:hint="eastAsia" w:ascii="仿宋_GB2312" w:hAnsi="仿宋_GB2312" w:eastAsia="仿宋_GB2312" w:cs="仿宋_GB2312"/>
          <w:sz w:val="32"/>
          <w:szCs w:val="32"/>
          <w:u w:val="none"/>
          <w:lang w:eastAsia="zh-CN"/>
        </w:rPr>
        <w:t>评</w:t>
      </w:r>
      <w:r>
        <w:rPr>
          <w:rFonts w:hint="eastAsia" w:ascii="仿宋_GB2312" w:hAnsi="仿宋_GB2312" w:eastAsia="仿宋_GB2312" w:cs="仿宋_GB2312"/>
          <w:sz w:val="32"/>
          <w:szCs w:val="32"/>
          <w:u w:val="none"/>
        </w:rPr>
        <w:t>、申报工作。</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流域管理机构负责所属工程申报水利部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的初</w:t>
      </w:r>
      <w:r>
        <w:rPr>
          <w:rFonts w:hint="eastAsia" w:ascii="仿宋_GB2312" w:hAnsi="仿宋_GB2312" w:eastAsia="仿宋_GB2312" w:cs="仿宋_GB2312"/>
          <w:sz w:val="32"/>
          <w:szCs w:val="32"/>
          <w:u w:val="none"/>
          <w:lang w:eastAsia="zh-CN"/>
        </w:rPr>
        <w:t>评</w:t>
      </w:r>
      <w:r>
        <w:rPr>
          <w:rFonts w:hint="eastAsia" w:ascii="仿宋_GB2312" w:hAnsi="仿宋_GB2312" w:eastAsia="仿宋_GB2312" w:cs="仿宋_GB2312"/>
          <w:sz w:val="32"/>
          <w:szCs w:val="32"/>
          <w:u w:val="none"/>
        </w:rPr>
        <w:t>、申报工作。</w:t>
      </w:r>
    </w:p>
    <w:p>
      <w:pPr>
        <w:pStyle w:val="2"/>
        <w:keepNext w:val="0"/>
        <w:keepLines w:val="0"/>
        <w:pageBreakBefore w:val="0"/>
        <w:widowControl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部直管工程由工程管理单位初评后，直接申报</w:t>
      </w:r>
      <w:r>
        <w:rPr>
          <w:rFonts w:hint="eastAsia" w:ascii="仿宋_GB2312" w:hAnsi="仿宋_GB2312" w:eastAsia="仿宋_GB2312" w:cs="仿宋_GB2312"/>
          <w:sz w:val="32"/>
          <w:szCs w:val="32"/>
          <w:u w:val="none"/>
        </w:rPr>
        <w:t>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lang w:val="en-US" w:eastAsia="zh-CN"/>
        </w:rPr>
        <w:t>。</w:t>
      </w:r>
    </w:p>
    <w:p>
      <w:pPr>
        <w:pStyle w:val="2"/>
        <w:keepNext w:val="0"/>
        <w:keepLines w:val="0"/>
        <w:pageBreakBefore w:val="0"/>
        <w:widowControl w:val="0"/>
        <w:kinsoku/>
        <w:wordWrap/>
        <w:overflowPunct/>
        <w:topLinePunct w:val="0"/>
        <w:autoSpaceDE/>
        <w:autoSpaceDN/>
        <w:bidi w:val="0"/>
        <w:snapToGrid w:val="0"/>
        <w:spacing w:line="600" w:lineRule="exac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sz w:val="32"/>
          <w:szCs w:val="32"/>
          <w:u w:val="none"/>
        </w:rPr>
        <w:t>第十条</w:t>
      </w:r>
      <w:r>
        <w:rPr>
          <w:rFonts w:hint="eastAsia" w:ascii="仿宋_GB2312" w:hAnsi="仿宋_GB2312" w:eastAsia="仿宋_GB2312" w:cs="仿宋_GB2312"/>
          <w:sz w:val="32"/>
          <w:szCs w:val="32"/>
          <w:u w:val="none"/>
        </w:rPr>
        <w:t xml:space="preserve"> 申报水利部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工程</w:t>
      </w:r>
      <w:r>
        <w:rPr>
          <w:rFonts w:hint="eastAsia" w:ascii="仿宋_GB2312" w:hAnsi="仿宋_GB2312" w:eastAsia="仿宋_GB2312" w:cs="仿宋_GB2312"/>
          <w:sz w:val="32"/>
          <w:szCs w:val="32"/>
          <w:u w:val="none"/>
        </w:rPr>
        <w:t>，由水利部</w:t>
      </w:r>
      <w:r>
        <w:rPr>
          <w:rFonts w:hint="eastAsia" w:ascii="仿宋_GB2312" w:hAnsi="仿宋_GB2312" w:eastAsia="仿宋_GB2312" w:cs="仿宋_GB2312"/>
          <w:sz w:val="32"/>
          <w:szCs w:val="32"/>
          <w:u w:val="none"/>
          <w:lang w:eastAsia="zh-CN"/>
        </w:rPr>
        <w:t>按照工程所在流域</w:t>
      </w:r>
      <w:r>
        <w:rPr>
          <w:rFonts w:hint="eastAsia" w:ascii="仿宋_GB2312" w:hAnsi="仿宋_GB2312" w:eastAsia="仿宋_GB2312" w:cs="仿宋_GB2312"/>
          <w:sz w:val="32"/>
          <w:szCs w:val="32"/>
          <w:u w:val="none"/>
        </w:rPr>
        <w:t>委托</w:t>
      </w:r>
      <w:r>
        <w:rPr>
          <w:rFonts w:hint="eastAsia" w:ascii="仿宋_GB2312" w:hAnsi="仿宋_GB2312" w:eastAsia="仿宋_GB2312" w:cs="仿宋_GB2312"/>
          <w:sz w:val="32"/>
          <w:szCs w:val="32"/>
          <w:u w:val="none"/>
          <w:lang w:eastAsia="zh-CN"/>
        </w:rPr>
        <w:t>相应</w:t>
      </w:r>
      <w:r>
        <w:rPr>
          <w:rFonts w:hint="eastAsia" w:ascii="仿宋_GB2312" w:hAnsi="仿宋_GB2312" w:eastAsia="仿宋_GB2312" w:cs="仿宋_GB2312"/>
          <w:sz w:val="32"/>
          <w:szCs w:val="32"/>
          <w:u w:val="none"/>
          <w:lang w:val="en-US" w:eastAsia="zh-CN"/>
        </w:rPr>
        <w:t>流域管理机构</w:t>
      </w:r>
      <w:r>
        <w:rPr>
          <w:rFonts w:hint="eastAsia" w:ascii="仿宋_GB2312" w:hAnsi="仿宋_GB2312" w:eastAsia="仿宋_GB2312" w:cs="仿宋_GB2312"/>
          <w:sz w:val="32"/>
          <w:szCs w:val="32"/>
          <w:u w:val="none"/>
        </w:rPr>
        <w:t>组织</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流域管理机构所属工程，由水利部或其委托的单位组织评价。</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第十</w:t>
      </w:r>
      <w:r>
        <w:rPr>
          <w:rFonts w:hint="eastAsia" w:ascii="仿宋_GB2312" w:hAnsi="仿宋_GB2312" w:eastAsia="仿宋_GB2312" w:cs="仿宋_GB2312"/>
          <w:b/>
          <w:sz w:val="32"/>
          <w:szCs w:val="32"/>
          <w:u w:val="none"/>
          <w:lang w:val="en-US" w:eastAsia="zh-CN"/>
        </w:rPr>
        <w:t>一</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水利部</w:t>
      </w:r>
      <w:r>
        <w:rPr>
          <w:rFonts w:hint="eastAsia" w:ascii="仿宋_GB2312" w:hAnsi="仿宋_GB2312" w:eastAsia="仿宋_GB2312" w:cs="仿宋_GB2312"/>
          <w:sz w:val="32"/>
          <w:szCs w:val="32"/>
          <w:u w:val="none"/>
          <w:lang w:eastAsia="zh-CN"/>
        </w:rPr>
        <w:t>和流域管理机构</w:t>
      </w:r>
      <w:r>
        <w:rPr>
          <w:rFonts w:hint="eastAsia" w:ascii="仿宋_GB2312" w:hAnsi="仿宋_GB2312" w:eastAsia="仿宋_GB2312" w:cs="仿宋_GB2312"/>
          <w:sz w:val="32"/>
          <w:szCs w:val="32"/>
          <w:u w:val="none"/>
        </w:rPr>
        <w:t>建立</w:t>
      </w:r>
      <w:r>
        <w:rPr>
          <w:rFonts w:hint="eastAsia" w:ascii="仿宋_GB2312" w:hAnsi="仿宋_GB2312" w:eastAsia="仿宋_GB2312" w:cs="仿宋_GB2312"/>
          <w:sz w:val="32"/>
          <w:szCs w:val="32"/>
          <w:u w:val="none"/>
          <w:lang w:eastAsia="zh-CN"/>
        </w:rPr>
        <w:t>标准化评价</w:t>
      </w:r>
      <w:r>
        <w:rPr>
          <w:rFonts w:hint="eastAsia" w:ascii="仿宋_GB2312" w:hAnsi="仿宋_GB2312" w:eastAsia="仿宋_GB2312" w:cs="仿宋_GB2312"/>
          <w:sz w:val="32"/>
          <w:szCs w:val="32"/>
          <w:u w:val="none"/>
        </w:rPr>
        <w:t>专家库，</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专家组从专家库抽取</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专家的人数不得少于</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专家组成员的三分之二；被</w:t>
      </w:r>
      <w:r>
        <w:rPr>
          <w:rFonts w:hint="eastAsia" w:ascii="仿宋_GB2312" w:hAnsi="仿宋_GB2312" w:eastAsia="仿宋_GB2312" w:cs="仿宋_GB2312"/>
          <w:sz w:val="32"/>
          <w:szCs w:val="32"/>
          <w:u w:val="none"/>
          <w:lang w:eastAsia="zh-CN"/>
        </w:rPr>
        <w:t>评价工程</w:t>
      </w:r>
      <w:r>
        <w:rPr>
          <w:rFonts w:hint="eastAsia" w:ascii="仿宋_GB2312" w:hAnsi="仿宋_GB2312" w:eastAsia="仿宋_GB2312" w:cs="仿宋_GB2312"/>
          <w:sz w:val="32"/>
          <w:szCs w:val="32"/>
          <w:u w:val="none"/>
        </w:rPr>
        <w:t>所在省（自治区、直辖市）或</w:t>
      </w:r>
      <w:r>
        <w:rPr>
          <w:rFonts w:hint="eastAsia" w:ascii="仿宋_GB2312" w:hAnsi="仿宋_GB2312" w:eastAsia="仿宋_GB2312" w:cs="仿宋_GB2312"/>
          <w:sz w:val="32"/>
          <w:szCs w:val="32"/>
          <w:u w:val="none"/>
          <w:lang w:eastAsia="zh-CN"/>
        </w:rPr>
        <w:t>所属</w:t>
      </w:r>
      <w:r>
        <w:rPr>
          <w:rFonts w:hint="eastAsia" w:ascii="仿宋_GB2312" w:hAnsi="仿宋_GB2312" w:eastAsia="仿宋_GB2312" w:cs="仿宋_GB2312"/>
          <w:sz w:val="32"/>
          <w:szCs w:val="32"/>
          <w:u w:val="none"/>
        </w:rPr>
        <w:t>流域管理机构的</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专家不得</w:t>
      </w:r>
      <w:r>
        <w:rPr>
          <w:rFonts w:hint="eastAsia" w:ascii="仿宋_GB2312" w:hAnsi="仿宋_GB2312" w:eastAsia="仿宋_GB2312" w:cs="仿宋_GB2312"/>
          <w:sz w:val="32"/>
          <w:szCs w:val="32"/>
          <w:u w:val="none"/>
          <w:lang w:eastAsia="zh-CN"/>
        </w:rPr>
        <w:t>担任评价</w:t>
      </w:r>
      <w:r>
        <w:rPr>
          <w:rFonts w:hint="eastAsia" w:ascii="仿宋_GB2312" w:hAnsi="仿宋_GB2312" w:eastAsia="仿宋_GB2312" w:cs="仿宋_GB2312"/>
          <w:sz w:val="32"/>
          <w:szCs w:val="32"/>
          <w:u w:val="none"/>
        </w:rPr>
        <w:t>专家组成员。</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sz w:val="32"/>
          <w:szCs w:val="32"/>
          <w:u w:val="none"/>
        </w:rPr>
        <w:t>第十</w:t>
      </w:r>
      <w:r>
        <w:rPr>
          <w:rFonts w:hint="eastAsia" w:ascii="仿宋_GB2312" w:hAnsi="仿宋_GB2312" w:eastAsia="仿宋_GB2312" w:cs="仿宋_GB2312"/>
          <w:b/>
          <w:sz w:val="32"/>
          <w:szCs w:val="32"/>
          <w:u w:val="none"/>
          <w:lang w:val="en-US" w:eastAsia="zh-CN"/>
        </w:rPr>
        <w:t>二</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通过水利部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工程</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认定为水利</w:t>
      </w:r>
      <w:r>
        <w:rPr>
          <w:rFonts w:hint="eastAsia" w:ascii="仿宋_GB2312" w:hAnsi="仿宋_GB2312" w:eastAsia="仿宋_GB2312" w:cs="仿宋_GB2312"/>
          <w:b w:val="0"/>
          <w:bCs w:val="0"/>
          <w:color w:val="000000"/>
          <w:sz w:val="32"/>
          <w:szCs w:val="32"/>
          <w:u w:val="none"/>
          <w:lang w:eastAsia="zh-CN"/>
        </w:rPr>
        <w:t>部标准化管理工程，</w:t>
      </w:r>
      <w:r>
        <w:rPr>
          <w:rFonts w:hint="eastAsia" w:ascii="仿宋_GB2312" w:hAnsi="仿宋_GB2312" w:eastAsia="仿宋_GB2312" w:cs="仿宋_GB2312"/>
          <w:b w:val="0"/>
          <w:sz w:val="32"/>
          <w:szCs w:val="32"/>
          <w:u w:val="none"/>
        </w:rPr>
        <w:t>进行通报</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第十</w:t>
      </w:r>
      <w:r>
        <w:rPr>
          <w:rFonts w:hint="eastAsia" w:ascii="仿宋_GB2312" w:hAnsi="仿宋_GB2312" w:eastAsia="仿宋_GB2312" w:cs="仿宋_GB2312"/>
          <w:b/>
          <w:sz w:val="32"/>
          <w:szCs w:val="32"/>
          <w:u w:val="none"/>
          <w:lang w:val="en-US" w:eastAsia="zh-CN"/>
        </w:rPr>
        <w:t>三</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通过水利部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val="en-US" w:eastAsia="zh-CN"/>
        </w:rPr>
        <w:t>工程</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val="en-US" w:eastAsia="zh-CN"/>
        </w:rPr>
        <w:t>水利部委托</w:t>
      </w:r>
      <w:r>
        <w:rPr>
          <w:rFonts w:hint="eastAsia" w:ascii="仿宋_GB2312" w:hAnsi="仿宋_GB2312" w:eastAsia="仿宋_GB2312" w:cs="仿宋_GB2312"/>
          <w:sz w:val="32"/>
          <w:szCs w:val="32"/>
          <w:u w:val="none"/>
        </w:rPr>
        <w:t>流域</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机构每五年</w:t>
      </w:r>
      <w:r>
        <w:rPr>
          <w:rFonts w:hint="eastAsia" w:ascii="仿宋_GB2312" w:hAnsi="仿宋_GB2312" w:eastAsia="仿宋_GB2312" w:cs="仿宋_GB2312"/>
          <w:sz w:val="32"/>
          <w:szCs w:val="32"/>
          <w:u w:val="none"/>
          <w:lang w:val="en-US" w:eastAsia="zh-CN"/>
        </w:rPr>
        <w:t>组织</w:t>
      </w:r>
      <w:r>
        <w:rPr>
          <w:rFonts w:hint="eastAsia" w:ascii="仿宋_GB2312" w:hAnsi="仿宋_GB2312" w:eastAsia="仿宋_GB2312" w:cs="仿宋_GB2312"/>
          <w:sz w:val="32"/>
          <w:szCs w:val="32"/>
          <w:u w:val="none"/>
        </w:rPr>
        <w:t>一次复</w:t>
      </w:r>
      <w:r>
        <w:rPr>
          <w:rFonts w:hint="eastAsia" w:ascii="仿宋_GB2312" w:hAnsi="仿宋_GB2312" w:eastAsia="仿宋_GB2312" w:cs="仿宋_GB2312"/>
          <w:sz w:val="32"/>
          <w:szCs w:val="32"/>
          <w:u w:val="none"/>
          <w:lang w:val="en-US" w:eastAsia="zh-CN"/>
        </w:rPr>
        <w:t>评</w:t>
      </w:r>
      <w:r>
        <w:rPr>
          <w:rFonts w:hint="eastAsia" w:ascii="仿宋_GB2312" w:hAnsi="仿宋_GB2312" w:eastAsia="仿宋_GB2312" w:cs="仿宋_GB2312"/>
          <w:sz w:val="32"/>
          <w:szCs w:val="32"/>
          <w:u w:val="none"/>
        </w:rPr>
        <w:t>，水利部进行不定期抽查；流域管理机构所属工程由水利部或其委托</w:t>
      </w:r>
      <w:r>
        <w:rPr>
          <w:rFonts w:hint="eastAsia" w:ascii="仿宋_GB2312" w:hAnsi="仿宋_GB2312" w:eastAsia="仿宋_GB2312" w:cs="仿宋_GB2312"/>
          <w:sz w:val="32"/>
          <w:szCs w:val="32"/>
          <w:u w:val="none"/>
          <w:lang w:val="en-US" w:eastAsia="zh-CN"/>
        </w:rPr>
        <w:t>的单位</w:t>
      </w:r>
      <w:r>
        <w:rPr>
          <w:rFonts w:hint="eastAsia" w:ascii="仿宋_GB2312" w:hAnsi="仿宋_GB2312" w:eastAsia="仿宋_GB2312" w:cs="仿宋_GB2312"/>
          <w:sz w:val="32"/>
          <w:szCs w:val="32"/>
          <w:u w:val="none"/>
        </w:rPr>
        <w:t>组织复</w:t>
      </w:r>
      <w:r>
        <w:rPr>
          <w:rFonts w:hint="eastAsia" w:ascii="仿宋_GB2312" w:hAnsi="仿宋_GB2312" w:eastAsia="仿宋_GB2312" w:cs="仿宋_GB2312"/>
          <w:sz w:val="32"/>
          <w:szCs w:val="32"/>
          <w:u w:val="none"/>
          <w:lang w:val="en-US" w:eastAsia="zh-CN"/>
        </w:rPr>
        <w:t>评</w:t>
      </w:r>
      <w:r>
        <w:rPr>
          <w:rFonts w:hint="eastAsia" w:ascii="仿宋_GB2312" w:hAnsi="仿宋_GB2312" w:eastAsia="仿宋_GB2312" w:cs="仿宋_GB2312"/>
          <w:sz w:val="32"/>
          <w:szCs w:val="32"/>
          <w:u w:val="none"/>
        </w:rPr>
        <w:t>。对复</w:t>
      </w:r>
      <w:r>
        <w:rPr>
          <w:rFonts w:hint="eastAsia" w:ascii="仿宋_GB2312" w:hAnsi="仿宋_GB2312" w:eastAsia="仿宋_GB2312" w:cs="仿宋_GB2312"/>
          <w:sz w:val="32"/>
          <w:szCs w:val="32"/>
          <w:u w:val="none"/>
          <w:lang w:val="en-US" w:eastAsia="zh-CN"/>
        </w:rPr>
        <w:t>评</w:t>
      </w:r>
      <w:r>
        <w:rPr>
          <w:rFonts w:hint="eastAsia" w:ascii="仿宋_GB2312" w:hAnsi="仿宋_GB2312" w:eastAsia="仿宋_GB2312" w:cs="仿宋_GB2312"/>
          <w:sz w:val="32"/>
          <w:szCs w:val="32"/>
          <w:u w:val="none"/>
        </w:rPr>
        <w:t>或抽查结果，水利部</w:t>
      </w:r>
      <w:r>
        <w:rPr>
          <w:rFonts w:hint="eastAsia" w:ascii="仿宋_GB2312" w:hAnsi="仿宋_GB2312" w:eastAsia="仿宋_GB2312" w:cs="仿宋_GB2312"/>
          <w:b w:val="0"/>
          <w:sz w:val="32"/>
          <w:szCs w:val="32"/>
          <w:u w:val="none"/>
        </w:rPr>
        <w:t>予以通报</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省级水行政主管部门和流域管理机构应在工程复评上一年度向水利部提交复评申请。</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第十</w:t>
      </w:r>
      <w:r>
        <w:rPr>
          <w:rFonts w:hint="eastAsia" w:ascii="仿宋_GB2312" w:hAnsi="仿宋_GB2312" w:eastAsia="仿宋_GB2312" w:cs="仿宋_GB2312"/>
          <w:b/>
          <w:sz w:val="32"/>
          <w:szCs w:val="32"/>
          <w:u w:val="none"/>
          <w:lang w:val="en-US" w:eastAsia="zh-CN"/>
        </w:rPr>
        <w:t>四</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通过水利部</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工程</w:t>
      </w:r>
      <w:r>
        <w:rPr>
          <w:rFonts w:hint="eastAsia" w:ascii="仿宋_GB2312" w:hAnsi="仿宋_GB2312" w:eastAsia="仿宋_GB2312" w:cs="仿宋_GB2312"/>
          <w:sz w:val="32"/>
          <w:szCs w:val="32"/>
          <w:u w:val="none"/>
        </w:rPr>
        <w:t>，凡出现以下情况之一的，予以取消。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未</w:t>
      </w:r>
      <w:r>
        <w:rPr>
          <w:rFonts w:hint="eastAsia" w:ascii="仿宋_GB2312" w:hAnsi="仿宋_GB2312" w:eastAsia="仿宋_GB2312" w:cs="仿宋_GB2312"/>
          <w:sz w:val="32"/>
          <w:szCs w:val="32"/>
          <w:u w:val="none"/>
          <w:lang w:val="en-US" w:eastAsia="zh-CN"/>
        </w:rPr>
        <w:t>按期开展复评；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（二）未通过复评或抽查</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color w:val="0000FF"/>
          <w:sz w:val="32"/>
          <w:szCs w:val="32"/>
          <w:u w:val="none"/>
        </w:rPr>
      </w:pP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工程安全鉴定为三类及以下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不可抗力造成的险情除外</w:t>
      </w:r>
      <w:r>
        <w:rPr>
          <w:rFonts w:hint="eastAsia" w:ascii="仿宋_GB2312" w:hAnsi="仿宋_GB2312" w:eastAsia="仿宋_GB2312" w:cs="仿宋_GB2312"/>
          <w:color w:val="auto"/>
          <w:sz w:val="32"/>
          <w:szCs w:val="32"/>
          <w:u w:val="none"/>
          <w:lang w:eastAsia="zh-CN"/>
        </w:rPr>
        <w:t>），且未完成除险加固</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发生较大及以上生产安全事故</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（五）监督检查发现存在严重运行管理问题</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598"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发生其</w:t>
      </w:r>
      <w:r>
        <w:rPr>
          <w:rFonts w:hint="eastAsia" w:ascii="仿宋_GB2312" w:hAnsi="仿宋_GB2312" w:eastAsia="仿宋_GB2312" w:cs="仿宋_GB2312"/>
          <w:sz w:val="32"/>
          <w:szCs w:val="32"/>
          <w:u w:val="none"/>
          <w:lang w:eastAsia="zh-CN"/>
        </w:rPr>
        <w:t>他</w:t>
      </w:r>
      <w:r>
        <w:rPr>
          <w:rFonts w:hint="eastAsia" w:ascii="仿宋_GB2312" w:hAnsi="仿宋_GB2312" w:eastAsia="仿宋_GB2312" w:cs="仿宋_GB2312"/>
          <w:sz w:val="32"/>
          <w:szCs w:val="32"/>
          <w:u w:val="none"/>
        </w:rPr>
        <w:t>造成社会不良影响的重大事件。</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第</w:t>
      </w:r>
      <w:r>
        <w:rPr>
          <w:rFonts w:hint="eastAsia" w:ascii="仿宋_GB2312" w:hAnsi="仿宋_GB2312" w:eastAsia="仿宋_GB2312" w:cs="仿宋_GB2312"/>
          <w:b/>
          <w:bCs/>
          <w:color w:val="000000"/>
          <w:sz w:val="32"/>
          <w:szCs w:val="32"/>
          <w:u w:val="none"/>
          <w:lang w:val="en-US" w:eastAsia="zh-CN"/>
        </w:rPr>
        <w:t>十五</w:t>
      </w:r>
      <w:r>
        <w:rPr>
          <w:rFonts w:hint="eastAsia" w:ascii="仿宋_GB2312" w:hAnsi="仿宋_GB2312" w:eastAsia="仿宋_GB2312" w:cs="仿宋_GB2312"/>
          <w:b/>
          <w:sz w:val="32"/>
          <w:szCs w:val="32"/>
          <w:u w:val="none"/>
        </w:rPr>
        <w:t>条</w:t>
      </w:r>
      <w:r>
        <w:rPr>
          <w:rFonts w:hint="eastAsia" w:ascii="仿宋_GB2312" w:hAnsi="仿宋_GB2312" w:eastAsia="仿宋_GB2312" w:cs="仿宋_GB2312"/>
          <w:sz w:val="32"/>
          <w:szCs w:val="32"/>
          <w:u w:val="none"/>
        </w:rPr>
        <w:t xml:space="preserve"> 本办法由水利部负责解释。</w:t>
      </w:r>
    </w:p>
    <w:p>
      <w:pPr>
        <w:keepNext w:val="0"/>
        <w:keepLines w:val="0"/>
        <w:pageBreakBefore w:val="0"/>
        <w:widowControl w:val="0"/>
        <w:kinsoku/>
        <w:wordWrap/>
        <w:overflowPunct/>
        <w:topLinePunct w:val="0"/>
        <w:autoSpaceDE/>
        <w:autoSpaceDN/>
        <w:bidi w:val="0"/>
        <w:adjustRightInd/>
        <w:snapToGrid w:val="0"/>
        <w:spacing w:line="600" w:lineRule="exact"/>
        <w:ind w:firstLine="601" w:firstLineChars="187"/>
        <w:textAlignment w:val="auto"/>
        <w:rPr>
          <w:rFonts w:hint="eastAsia" w:ascii="仿宋" w:hAnsi="仿宋" w:eastAsia="仿宋_GB2312" w:cs="仿宋"/>
          <w:color w:val="000000"/>
          <w:sz w:val="32"/>
          <w:szCs w:val="32"/>
          <w:u w:val="none"/>
          <w:lang w:val="en" w:eastAsia="zh-CN"/>
        </w:rPr>
      </w:pPr>
      <w:r>
        <w:rPr>
          <w:rFonts w:hint="eastAsia" w:ascii="仿宋_GB2312" w:hAnsi="仿宋_GB2312" w:eastAsia="仿宋_GB2312" w:cs="仿宋_GB2312"/>
          <w:b/>
          <w:bCs/>
          <w:color w:val="000000"/>
          <w:sz w:val="32"/>
          <w:szCs w:val="32"/>
          <w:u w:val="none"/>
        </w:rPr>
        <w:t>第十</w:t>
      </w:r>
      <w:r>
        <w:rPr>
          <w:rFonts w:hint="eastAsia" w:ascii="仿宋_GB2312" w:hAnsi="仿宋_GB2312" w:eastAsia="仿宋_GB2312" w:cs="仿宋_GB2312"/>
          <w:b/>
          <w:bCs/>
          <w:color w:val="000000"/>
          <w:sz w:val="32"/>
          <w:szCs w:val="32"/>
          <w:u w:val="none"/>
          <w:lang w:val="en-US" w:eastAsia="zh-CN"/>
        </w:rPr>
        <w:t>六</w:t>
      </w:r>
      <w:r>
        <w:rPr>
          <w:rFonts w:hint="eastAsia" w:ascii="仿宋_GB2312" w:hAnsi="仿宋_GB2312" w:eastAsia="仿宋_GB2312" w:cs="仿宋_GB2312"/>
          <w:b/>
          <w:bCs/>
          <w:color w:val="000000"/>
          <w:sz w:val="32"/>
          <w:szCs w:val="32"/>
          <w:u w:val="none"/>
        </w:rPr>
        <w:t xml:space="preserve">条 </w:t>
      </w:r>
      <w:r>
        <w:rPr>
          <w:rFonts w:hint="eastAsia" w:ascii="仿宋_GB2312" w:hAnsi="仿宋_GB2312" w:eastAsia="仿宋_GB2312" w:cs="仿宋_GB2312"/>
          <w:b w:val="0"/>
          <w:bCs w:val="0"/>
          <w:color w:val="000000"/>
          <w:sz w:val="32"/>
          <w:szCs w:val="32"/>
          <w:u w:val="none"/>
        </w:rPr>
        <w:t>本办法自发布之日起施行。</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水利工程管理考核办法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及其有关考核标准（2019年修订发布，2021年部分修改）</w:t>
      </w:r>
      <w:r>
        <w:rPr>
          <w:rFonts w:hint="eastAsia" w:ascii="仿宋_GB2312" w:hAnsi="仿宋_GB2312" w:eastAsia="仿宋_GB2312" w:cs="仿宋_GB2312"/>
          <w:color w:val="000000"/>
          <w:sz w:val="32"/>
          <w:szCs w:val="32"/>
          <w:u w:val="none"/>
        </w:rPr>
        <w:t>同时废止。</w:t>
      </w:r>
      <w:r>
        <w:rPr>
          <w:rFonts w:hint="eastAsia" w:ascii="仿宋_GB2312" w:hAnsi="仿宋_GB2312" w:eastAsia="仿宋_GB2312" w:cs="仿宋_GB2312"/>
          <w:color w:val="000000"/>
          <w:sz w:val="32"/>
          <w:szCs w:val="32"/>
          <w:u w:val="none"/>
          <w:lang w:eastAsia="zh-CN"/>
        </w:rPr>
        <w:t>已通过水利部水利工程管理考核验收的，在达到规定复核年限前依然有效。</w:t>
      </w:r>
    </w:p>
    <w:p>
      <w:pPr>
        <w:pStyle w:val="2"/>
        <w:keepNext w:val="0"/>
        <w:keepLines w:val="0"/>
        <w:pageBreakBefore w:val="0"/>
        <w:widowControl w:val="0"/>
        <w:kinsoku/>
        <w:wordWrap/>
        <w:overflowPunct/>
        <w:topLinePunct w:val="0"/>
        <w:autoSpaceDE/>
        <w:autoSpaceDN/>
        <w:bidi w:val="0"/>
        <w:spacing w:line="600" w:lineRule="exact"/>
        <w:rPr>
          <w:rFonts w:hint="default" w:ascii="仿宋" w:hAnsi="仿宋" w:eastAsia="仿宋" w:cs="仿宋"/>
          <w:color w:val="000000"/>
          <w:sz w:val="32"/>
          <w:szCs w:val="32"/>
          <w:u w:val="none"/>
          <w:lang w:val="en-US" w:eastAsia="zh-CN"/>
        </w:rPr>
      </w:pPr>
    </w:p>
    <w:p>
      <w:pPr>
        <w:rPr>
          <w:rFonts w:hint="eastAsia"/>
          <w:lang w:eastAsia="zh-CN"/>
        </w:rPr>
      </w:pPr>
    </w:p>
    <w:sectPr>
      <w:footerReference r:id="rId3"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5</w:t>
    </w:r>
    <w:r>
      <w:rPr>
        <w:rFonts w:hint="default" w:ascii="Times New Roman" w:hAnsi="Times New Roman" w:cs="Times New Roma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6"/>
    <w:rsid w:val="00006794"/>
    <w:rsid w:val="00016698"/>
    <w:rsid w:val="00016766"/>
    <w:rsid w:val="000203D8"/>
    <w:rsid w:val="0002143E"/>
    <w:rsid w:val="00022B0C"/>
    <w:rsid w:val="000236C9"/>
    <w:rsid w:val="00024FE6"/>
    <w:rsid w:val="00025B46"/>
    <w:rsid w:val="0003218A"/>
    <w:rsid w:val="00033946"/>
    <w:rsid w:val="00045578"/>
    <w:rsid w:val="00051B6E"/>
    <w:rsid w:val="00053425"/>
    <w:rsid w:val="00054C7E"/>
    <w:rsid w:val="00056763"/>
    <w:rsid w:val="000620E3"/>
    <w:rsid w:val="00074524"/>
    <w:rsid w:val="00083456"/>
    <w:rsid w:val="00085232"/>
    <w:rsid w:val="00092E24"/>
    <w:rsid w:val="00093081"/>
    <w:rsid w:val="000B3409"/>
    <w:rsid w:val="000C1F0C"/>
    <w:rsid w:val="000D03B4"/>
    <w:rsid w:val="000D211A"/>
    <w:rsid w:val="000D492F"/>
    <w:rsid w:val="000D4B03"/>
    <w:rsid w:val="000D6324"/>
    <w:rsid w:val="000E1687"/>
    <w:rsid w:val="000F53A5"/>
    <w:rsid w:val="000F6CCC"/>
    <w:rsid w:val="001032C9"/>
    <w:rsid w:val="00104FD3"/>
    <w:rsid w:val="001139B9"/>
    <w:rsid w:val="00114400"/>
    <w:rsid w:val="001149DA"/>
    <w:rsid w:val="00122D6A"/>
    <w:rsid w:val="00124C7C"/>
    <w:rsid w:val="001274EF"/>
    <w:rsid w:val="00132C4A"/>
    <w:rsid w:val="0013324C"/>
    <w:rsid w:val="00136E74"/>
    <w:rsid w:val="001412E4"/>
    <w:rsid w:val="00143176"/>
    <w:rsid w:val="00146145"/>
    <w:rsid w:val="00147A34"/>
    <w:rsid w:val="00151D5D"/>
    <w:rsid w:val="001545B3"/>
    <w:rsid w:val="00162B5E"/>
    <w:rsid w:val="00172A27"/>
    <w:rsid w:val="00173027"/>
    <w:rsid w:val="00177B1E"/>
    <w:rsid w:val="00181C24"/>
    <w:rsid w:val="00181F21"/>
    <w:rsid w:val="001837DA"/>
    <w:rsid w:val="001876A1"/>
    <w:rsid w:val="00191C94"/>
    <w:rsid w:val="00196DB3"/>
    <w:rsid w:val="001A180C"/>
    <w:rsid w:val="001A33E3"/>
    <w:rsid w:val="001B1294"/>
    <w:rsid w:val="001B1C2D"/>
    <w:rsid w:val="001B4BE7"/>
    <w:rsid w:val="001C1DDB"/>
    <w:rsid w:val="001C621B"/>
    <w:rsid w:val="001D20AD"/>
    <w:rsid w:val="001E0D7B"/>
    <w:rsid w:val="001E31E1"/>
    <w:rsid w:val="001E7418"/>
    <w:rsid w:val="001F487A"/>
    <w:rsid w:val="00203D45"/>
    <w:rsid w:val="0021018E"/>
    <w:rsid w:val="00210B44"/>
    <w:rsid w:val="00211682"/>
    <w:rsid w:val="00215490"/>
    <w:rsid w:val="00221409"/>
    <w:rsid w:val="002257AF"/>
    <w:rsid w:val="00246424"/>
    <w:rsid w:val="00247D27"/>
    <w:rsid w:val="00251D09"/>
    <w:rsid w:val="00252AD5"/>
    <w:rsid w:val="00260006"/>
    <w:rsid w:val="0026583D"/>
    <w:rsid w:val="00272086"/>
    <w:rsid w:val="0029178A"/>
    <w:rsid w:val="00291B43"/>
    <w:rsid w:val="002948A1"/>
    <w:rsid w:val="00295B82"/>
    <w:rsid w:val="002971D1"/>
    <w:rsid w:val="002A2BA4"/>
    <w:rsid w:val="002A4DD1"/>
    <w:rsid w:val="002B31AC"/>
    <w:rsid w:val="002B74A4"/>
    <w:rsid w:val="002C180B"/>
    <w:rsid w:val="002C2495"/>
    <w:rsid w:val="002D0DCD"/>
    <w:rsid w:val="002D2B76"/>
    <w:rsid w:val="002E00F5"/>
    <w:rsid w:val="002E0EEC"/>
    <w:rsid w:val="002E3032"/>
    <w:rsid w:val="002E328E"/>
    <w:rsid w:val="002E5CDD"/>
    <w:rsid w:val="002F5503"/>
    <w:rsid w:val="002F6AA4"/>
    <w:rsid w:val="002F788C"/>
    <w:rsid w:val="00304989"/>
    <w:rsid w:val="00310424"/>
    <w:rsid w:val="0031216E"/>
    <w:rsid w:val="00312B2C"/>
    <w:rsid w:val="00315EF9"/>
    <w:rsid w:val="0032296F"/>
    <w:rsid w:val="003263C6"/>
    <w:rsid w:val="00327073"/>
    <w:rsid w:val="003329AB"/>
    <w:rsid w:val="00332AE2"/>
    <w:rsid w:val="00333486"/>
    <w:rsid w:val="00336824"/>
    <w:rsid w:val="00350143"/>
    <w:rsid w:val="0035031B"/>
    <w:rsid w:val="0035303B"/>
    <w:rsid w:val="003565C9"/>
    <w:rsid w:val="0035721D"/>
    <w:rsid w:val="00362A81"/>
    <w:rsid w:val="00363C32"/>
    <w:rsid w:val="003648C1"/>
    <w:rsid w:val="00366434"/>
    <w:rsid w:val="00370F14"/>
    <w:rsid w:val="003714FC"/>
    <w:rsid w:val="00373A9F"/>
    <w:rsid w:val="00373BBD"/>
    <w:rsid w:val="003776EB"/>
    <w:rsid w:val="0038078E"/>
    <w:rsid w:val="00390BB9"/>
    <w:rsid w:val="00393902"/>
    <w:rsid w:val="003A4DA5"/>
    <w:rsid w:val="003B107F"/>
    <w:rsid w:val="003B2B4A"/>
    <w:rsid w:val="003C2058"/>
    <w:rsid w:val="003C4E92"/>
    <w:rsid w:val="003D1996"/>
    <w:rsid w:val="003D224D"/>
    <w:rsid w:val="003D2516"/>
    <w:rsid w:val="003D5D4B"/>
    <w:rsid w:val="003E0F8E"/>
    <w:rsid w:val="003E290A"/>
    <w:rsid w:val="003E6DC9"/>
    <w:rsid w:val="003F132F"/>
    <w:rsid w:val="003F1AB3"/>
    <w:rsid w:val="003F3FD0"/>
    <w:rsid w:val="003F6B97"/>
    <w:rsid w:val="004120F9"/>
    <w:rsid w:val="00420FBC"/>
    <w:rsid w:val="004265BA"/>
    <w:rsid w:val="004279FC"/>
    <w:rsid w:val="0043000E"/>
    <w:rsid w:val="00436D8B"/>
    <w:rsid w:val="00437273"/>
    <w:rsid w:val="0044488C"/>
    <w:rsid w:val="00444CF2"/>
    <w:rsid w:val="00456930"/>
    <w:rsid w:val="004706B2"/>
    <w:rsid w:val="004724C4"/>
    <w:rsid w:val="00473187"/>
    <w:rsid w:val="004864B4"/>
    <w:rsid w:val="00487D3E"/>
    <w:rsid w:val="00497960"/>
    <w:rsid w:val="004A02EC"/>
    <w:rsid w:val="004A40C2"/>
    <w:rsid w:val="004A454A"/>
    <w:rsid w:val="004B7AED"/>
    <w:rsid w:val="004C08FD"/>
    <w:rsid w:val="004C2A1D"/>
    <w:rsid w:val="004C4A70"/>
    <w:rsid w:val="004C5742"/>
    <w:rsid w:val="004D0A20"/>
    <w:rsid w:val="004D1333"/>
    <w:rsid w:val="004D799A"/>
    <w:rsid w:val="004E2A03"/>
    <w:rsid w:val="004E7BFB"/>
    <w:rsid w:val="004F3FA8"/>
    <w:rsid w:val="0050379F"/>
    <w:rsid w:val="00503ECD"/>
    <w:rsid w:val="00510EC4"/>
    <w:rsid w:val="005134F8"/>
    <w:rsid w:val="00537EF8"/>
    <w:rsid w:val="00542149"/>
    <w:rsid w:val="00542C1F"/>
    <w:rsid w:val="00544937"/>
    <w:rsid w:val="00550E63"/>
    <w:rsid w:val="00561A84"/>
    <w:rsid w:val="00564F1A"/>
    <w:rsid w:val="005659D7"/>
    <w:rsid w:val="0057395E"/>
    <w:rsid w:val="0057609E"/>
    <w:rsid w:val="00582BD1"/>
    <w:rsid w:val="005858AC"/>
    <w:rsid w:val="00586764"/>
    <w:rsid w:val="00586A28"/>
    <w:rsid w:val="00590460"/>
    <w:rsid w:val="00593186"/>
    <w:rsid w:val="005B08C9"/>
    <w:rsid w:val="005B3045"/>
    <w:rsid w:val="005C307D"/>
    <w:rsid w:val="005C613C"/>
    <w:rsid w:val="005C7F05"/>
    <w:rsid w:val="005D4DAF"/>
    <w:rsid w:val="005F2089"/>
    <w:rsid w:val="0062382E"/>
    <w:rsid w:val="006276AE"/>
    <w:rsid w:val="00637FCA"/>
    <w:rsid w:val="00681737"/>
    <w:rsid w:val="00686046"/>
    <w:rsid w:val="00686CED"/>
    <w:rsid w:val="006936F6"/>
    <w:rsid w:val="006978FE"/>
    <w:rsid w:val="006A0AB8"/>
    <w:rsid w:val="006A23B4"/>
    <w:rsid w:val="006A5050"/>
    <w:rsid w:val="006B1EB8"/>
    <w:rsid w:val="006B4349"/>
    <w:rsid w:val="006B7EFB"/>
    <w:rsid w:val="006C4743"/>
    <w:rsid w:val="006C66FF"/>
    <w:rsid w:val="006D6D20"/>
    <w:rsid w:val="006E2920"/>
    <w:rsid w:val="006E36D0"/>
    <w:rsid w:val="006E6C3F"/>
    <w:rsid w:val="006F19C9"/>
    <w:rsid w:val="00707E56"/>
    <w:rsid w:val="007220A0"/>
    <w:rsid w:val="00732BB8"/>
    <w:rsid w:val="00732ED1"/>
    <w:rsid w:val="007408A4"/>
    <w:rsid w:val="00743DF4"/>
    <w:rsid w:val="00745760"/>
    <w:rsid w:val="007543FF"/>
    <w:rsid w:val="00763566"/>
    <w:rsid w:val="00767FAC"/>
    <w:rsid w:val="007720DE"/>
    <w:rsid w:val="00787002"/>
    <w:rsid w:val="0078756A"/>
    <w:rsid w:val="00792807"/>
    <w:rsid w:val="00793DE6"/>
    <w:rsid w:val="0079436D"/>
    <w:rsid w:val="007A5809"/>
    <w:rsid w:val="007B5611"/>
    <w:rsid w:val="007B7FEB"/>
    <w:rsid w:val="007D1B50"/>
    <w:rsid w:val="007D7C17"/>
    <w:rsid w:val="007E0AF5"/>
    <w:rsid w:val="007E72CC"/>
    <w:rsid w:val="007F37E7"/>
    <w:rsid w:val="007F5E66"/>
    <w:rsid w:val="007F64BC"/>
    <w:rsid w:val="007F6510"/>
    <w:rsid w:val="00800769"/>
    <w:rsid w:val="00802C72"/>
    <w:rsid w:val="00821F8A"/>
    <w:rsid w:val="00845592"/>
    <w:rsid w:val="008464CF"/>
    <w:rsid w:val="00850A96"/>
    <w:rsid w:val="0086442A"/>
    <w:rsid w:val="00865C99"/>
    <w:rsid w:val="0086606F"/>
    <w:rsid w:val="00875315"/>
    <w:rsid w:val="0087779F"/>
    <w:rsid w:val="00881C68"/>
    <w:rsid w:val="00890648"/>
    <w:rsid w:val="00890E70"/>
    <w:rsid w:val="00893D48"/>
    <w:rsid w:val="00893DD5"/>
    <w:rsid w:val="00895DBB"/>
    <w:rsid w:val="00895EAD"/>
    <w:rsid w:val="008A35CB"/>
    <w:rsid w:val="008B2513"/>
    <w:rsid w:val="008C1D34"/>
    <w:rsid w:val="008D4295"/>
    <w:rsid w:val="008F37FA"/>
    <w:rsid w:val="008F632B"/>
    <w:rsid w:val="0090039E"/>
    <w:rsid w:val="00904BF6"/>
    <w:rsid w:val="00904CEB"/>
    <w:rsid w:val="00906CBA"/>
    <w:rsid w:val="00935493"/>
    <w:rsid w:val="00935700"/>
    <w:rsid w:val="009413EE"/>
    <w:rsid w:val="0095315C"/>
    <w:rsid w:val="00963FF6"/>
    <w:rsid w:val="009726A2"/>
    <w:rsid w:val="00981EBC"/>
    <w:rsid w:val="00987248"/>
    <w:rsid w:val="00991200"/>
    <w:rsid w:val="009926CC"/>
    <w:rsid w:val="009A1E49"/>
    <w:rsid w:val="009A3DE8"/>
    <w:rsid w:val="009B0EF5"/>
    <w:rsid w:val="009B34B3"/>
    <w:rsid w:val="009B7F4B"/>
    <w:rsid w:val="009C6EC2"/>
    <w:rsid w:val="009D2355"/>
    <w:rsid w:val="009D32D0"/>
    <w:rsid w:val="009E1885"/>
    <w:rsid w:val="009E2B34"/>
    <w:rsid w:val="009E5A6C"/>
    <w:rsid w:val="009E5C6C"/>
    <w:rsid w:val="00A01D65"/>
    <w:rsid w:val="00A024B3"/>
    <w:rsid w:val="00A06F72"/>
    <w:rsid w:val="00A12192"/>
    <w:rsid w:val="00A26060"/>
    <w:rsid w:val="00A34D37"/>
    <w:rsid w:val="00A34DAD"/>
    <w:rsid w:val="00A3530B"/>
    <w:rsid w:val="00A57873"/>
    <w:rsid w:val="00A57988"/>
    <w:rsid w:val="00A715F3"/>
    <w:rsid w:val="00A72C4B"/>
    <w:rsid w:val="00A760A3"/>
    <w:rsid w:val="00A808FB"/>
    <w:rsid w:val="00A819FC"/>
    <w:rsid w:val="00A84F39"/>
    <w:rsid w:val="00A9626B"/>
    <w:rsid w:val="00A966E8"/>
    <w:rsid w:val="00AB14CE"/>
    <w:rsid w:val="00AB2075"/>
    <w:rsid w:val="00AB65AB"/>
    <w:rsid w:val="00AC10F8"/>
    <w:rsid w:val="00AC480F"/>
    <w:rsid w:val="00AC57DB"/>
    <w:rsid w:val="00AC5CD3"/>
    <w:rsid w:val="00AC629F"/>
    <w:rsid w:val="00AC6485"/>
    <w:rsid w:val="00AC7B7D"/>
    <w:rsid w:val="00AD6E7A"/>
    <w:rsid w:val="00AE0024"/>
    <w:rsid w:val="00AF2322"/>
    <w:rsid w:val="00AF39AB"/>
    <w:rsid w:val="00AF500A"/>
    <w:rsid w:val="00AF60B6"/>
    <w:rsid w:val="00AF78F3"/>
    <w:rsid w:val="00B031FB"/>
    <w:rsid w:val="00B14787"/>
    <w:rsid w:val="00B14E6D"/>
    <w:rsid w:val="00B17E23"/>
    <w:rsid w:val="00B218A5"/>
    <w:rsid w:val="00B22EDE"/>
    <w:rsid w:val="00B2510B"/>
    <w:rsid w:val="00B3115A"/>
    <w:rsid w:val="00B410A5"/>
    <w:rsid w:val="00B46BC4"/>
    <w:rsid w:val="00B46F5C"/>
    <w:rsid w:val="00B50291"/>
    <w:rsid w:val="00B5705E"/>
    <w:rsid w:val="00B60EA1"/>
    <w:rsid w:val="00B63D33"/>
    <w:rsid w:val="00B65B9B"/>
    <w:rsid w:val="00B90B7D"/>
    <w:rsid w:val="00B92392"/>
    <w:rsid w:val="00B96996"/>
    <w:rsid w:val="00B974CA"/>
    <w:rsid w:val="00BA222C"/>
    <w:rsid w:val="00BA435C"/>
    <w:rsid w:val="00BA4A5C"/>
    <w:rsid w:val="00BA5A18"/>
    <w:rsid w:val="00BB09AE"/>
    <w:rsid w:val="00BB4094"/>
    <w:rsid w:val="00BC3706"/>
    <w:rsid w:val="00BC3840"/>
    <w:rsid w:val="00BC3B14"/>
    <w:rsid w:val="00BC7634"/>
    <w:rsid w:val="00BC769D"/>
    <w:rsid w:val="00BE04EA"/>
    <w:rsid w:val="00BE07E5"/>
    <w:rsid w:val="00BE5C1C"/>
    <w:rsid w:val="00C0060C"/>
    <w:rsid w:val="00C014EB"/>
    <w:rsid w:val="00C13D91"/>
    <w:rsid w:val="00C140A7"/>
    <w:rsid w:val="00C17EBC"/>
    <w:rsid w:val="00C20BCF"/>
    <w:rsid w:val="00C30248"/>
    <w:rsid w:val="00C31E95"/>
    <w:rsid w:val="00C32594"/>
    <w:rsid w:val="00C34CD9"/>
    <w:rsid w:val="00C42F9C"/>
    <w:rsid w:val="00C4726B"/>
    <w:rsid w:val="00C5118A"/>
    <w:rsid w:val="00C5540A"/>
    <w:rsid w:val="00C616C8"/>
    <w:rsid w:val="00C70432"/>
    <w:rsid w:val="00C720C6"/>
    <w:rsid w:val="00C72A3F"/>
    <w:rsid w:val="00C848DD"/>
    <w:rsid w:val="00C85C0E"/>
    <w:rsid w:val="00C95180"/>
    <w:rsid w:val="00C9585F"/>
    <w:rsid w:val="00CA5D42"/>
    <w:rsid w:val="00CB5582"/>
    <w:rsid w:val="00CD6399"/>
    <w:rsid w:val="00CE153A"/>
    <w:rsid w:val="00CE50A9"/>
    <w:rsid w:val="00CE5749"/>
    <w:rsid w:val="00CE5927"/>
    <w:rsid w:val="00CF1E5C"/>
    <w:rsid w:val="00CF2366"/>
    <w:rsid w:val="00CF69BB"/>
    <w:rsid w:val="00D03F29"/>
    <w:rsid w:val="00D05B87"/>
    <w:rsid w:val="00D07858"/>
    <w:rsid w:val="00D113F8"/>
    <w:rsid w:val="00D17A69"/>
    <w:rsid w:val="00D21B2D"/>
    <w:rsid w:val="00D21F14"/>
    <w:rsid w:val="00D301E1"/>
    <w:rsid w:val="00D329DE"/>
    <w:rsid w:val="00D34B6C"/>
    <w:rsid w:val="00D422B9"/>
    <w:rsid w:val="00D47CCB"/>
    <w:rsid w:val="00D57D71"/>
    <w:rsid w:val="00D618D5"/>
    <w:rsid w:val="00D67765"/>
    <w:rsid w:val="00D7507D"/>
    <w:rsid w:val="00DA11E6"/>
    <w:rsid w:val="00DA56F9"/>
    <w:rsid w:val="00DB223E"/>
    <w:rsid w:val="00DB64A6"/>
    <w:rsid w:val="00DC072C"/>
    <w:rsid w:val="00DC168C"/>
    <w:rsid w:val="00DC435C"/>
    <w:rsid w:val="00DD4F67"/>
    <w:rsid w:val="00DD51F3"/>
    <w:rsid w:val="00DE1411"/>
    <w:rsid w:val="00DE2FB0"/>
    <w:rsid w:val="00DE3689"/>
    <w:rsid w:val="00DF0438"/>
    <w:rsid w:val="00DF1240"/>
    <w:rsid w:val="00E038DB"/>
    <w:rsid w:val="00E03E55"/>
    <w:rsid w:val="00E0672E"/>
    <w:rsid w:val="00E17544"/>
    <w:rsid w:val="00E17B68"/>
    <w:rsid w:val="00E217A5"/>
    <w:rsid w:val="00E225F1"/>
    <w:rsid w:val="00E249D5"/>
    <w:rsid w:val="00E35FB3"/>
    <w:rsid w:val="00E42DC2"/>
    <w:rsid w:val="00E438B0"/>
    <w:rsid w:val="00E45A79"/>
    <w:rsid w:val="00E470E2"/>
    <w:rsid w:val="00E501C8"/>
    <w:rsid w:val="00E52F92"/>
    <w:rsid w:val="00E54E61"/>
    <w:rsid w:val="00E610E7"/>
    <w:rsid w:val="00E650D1"/>
    <w:rsid w:val="00E71B48"/>
    <w:rsid w:val="00E8036E"/>
    <w:rsid w:val="00E81E59"/>
    <w:rsid w:val="00E87CA9"/>
    <w:rsid w:val="00E936AA"/>
    <w:rsid w:val="00EB48E5"/>
    <w:rsid w:val="00EC139C"/>
    <w:rsid w:val="00EC3BE1"/>
    <w:rsid w:val="00EC5674"/>
    <w:rsid w:val="00EC6DD2"/>
    <w:rsid w:val="00ED2883"/>
    <w:rsid w:val="00ED2C80"/>
    <w:rsid w:val="00EE4111"/>
    <w:rsid w:val="00EE6447"/>
    <w:rsid w:val="00EE6684"/>
    <w:rsid w:val="00EF0990"/>
    <w:rsid w:val="00EF40C1"/>
    <w:rsid w:val="00F01455"/>
    <w:rsid w:val="00F02EF1"/>
    <w:rsid w:val="00F0358A"/>
    <w:rsid w:val="00F05525"/>
    <w:rsid w:val="00F25F89"/>
    <w:rsid w:val="00F312E1"/>
    <w:rsid w:val="00F31FEA"/>
    <w:rsid w:val="00F35015"/>
    <w:rsid w:val="00F466ED"/>
    <w:rsid w:val="00F47125"/>
    <w:rsid w:val="00F547C6"/>
    <w:rsid w:val="00F55A9F"/>
    <w:rsid w:val="00F57366"/>
    <w:rsid w:val="00F57CE0"/>
    <w:rsid w:val="00F602AB"/>
    <w:rsid w:val="00F712F4"/>
    <w:rsid w:val="00F71572"/>
    <w:rsid w:val="00F73A4F"/>
    <w:rsid w:val="00F73BD0"/>
    <w:rsid w:val="00F7637B"/>
    <w:rsid w:val="00F860B1"/>
    <w:rsid w:val="00F8615F"/>
    <w:rsid w:val="00F94D48"/>
    <w:rsid w:val="00FA4CB8"/>
    <w:rsid w:val="00FA4D9A"/>
    <w:rsid w:val="00FA54A3"/>
    <w:rsid w:val="00FA59CA"/>
    <w:rsid w:val="00FB015E"/>
    <w:rsid w:val="00FB3A46"/>
    <w:rsid w:val="00FB3C75"/>
    <w:rsid w:val="00FB4E68"/>
    <w:rsid w:val="00FB768A"/>
    <w:rsid w:val="00FC10DD"/>
    <w:rsid w:val="00FC343D"/>
    <w:rsid w:val="00FC62C6"/>
    <w:rsid w:val="00FD658E"/>
    <w:rsid w:val="00FD6EEF"/>
    <w:rsid w:val="00FE2259"/>
    <w:rsid w:val="00FE46E2"/>
    <w:rsid w:val="00FF57CE"/>
    <w:rsid w:val="019D4BDE"/>
    <w:rsid w:val="022C306A"/>
    <w:rsid w:val="02781407"/>
    <w:rsid w:val="029047CB"/>
    <w:rsid w:val="033C6AAB"/>
    <w:rsid w:val="04381DE0"/>
    <w:rsid w:val="064F7AA0"/>
    <w:rsid w:val="07980448"/>
    <w:rsid w:val="07CF5B69"/>
    <w:rsid w:val="0870115A"/>
    <w:rsid w:val="097D06AF"/>
    <w:rsid w:val="0A2B331C"/>
    <w:rsid w:val="0A7E496E"/>
    <w:rsid w:val="0A9D0D59"/>
    <w:rsid w:val="0BD33D4A"/>
    <w:rsid w:val="0C076911"/>
    <w:rsid w:val="0C1741ED"/>
    <w:rsid w:val="0C447980"/>
    <w:rsid w:val="0E817E98"/>
    <w:rsid w:val="0F6821EB"/>
    <w:rsid w:val="0FF35E57"/>
    <w:rsid w:val="10772699"/>
    <w:rsid w:val="133A5F03"/>
    <w:rsid w:val="13B43015"/>
    <w:rsid w:val="13CA387A"/>
    <w:rsid w:val="159B56EC"/>
    <w:rsid w:val="159F5793"/>
    <w:rsid w:val="15C935AD"/>
    <w:rsid w:val="15CD4E01"/>
    <w:rsid w:val="16416416"/>
    <w:rsid w:val="16BA5445"/>
    <w:rsid w:val="17FF50C3"/>
    <w:rsid w:val="18460990"/>
    <w:rsid w:val="18D35EEE"/>
    <w:rsid w:val="18F060B9"/>
    <w:rsid w:val="19491D5A"/>
    <w:rsid w:val="1A2C46A3"/>
    <w:rsid w:val="1B3A454E"/>
    <w:rsid w:val="1BEC4F39"/>
    <w:rsid w:val="1BFB5230"/>
    <w:rsid w:val="1C203CC2"/>
    <w:rsid w:val="1E27A7C8"/>
    <w:rsid w:val="1E8B3A90"/>
    <w:rsid w:val="1F406A05"/>
    <w:rsid w:val="1F9C1CF1"/>
    <w:rsid w:val="1FBE5876"/>
    <w:rsid w:val="2247088A"/>
    <w:rsid w:val="224C0789"/>
    <w:rsid w:val="23397F84"/>
    <w:rsid w:val="23DD1C67"/>
    <w:rsid w:val="24724FCB"/>
    <w:rsid w:val="27D6704F"/>
    <w:rsid w:val="28D13EB8"/>
    <w:rsid w:val="296D7676"/>
    <w:rsid w:val="2B564BFA"/>
    <w:rsid w:val="2C1A5B84"/>
    <w:rsid w:val="2D92284D"/>
    <w:rsid w:val="2E352965"/>
    <w:rsid w:val="2E6151E2"/>
    <w:rsid w:val="2E9D2B04"/>
    <w:rsid w:val="2F610EB0"/>
    <w:rsid w:val="2F8907A0"/>
    <w:rsid w:val="2FD3DE0A"/>
    <w:rsid w:val="2FDB245C"/>
    <w:rsid w:val="2FDB3A3C"/>
    <w:rsid w:val="30BB5215"/>
    <w:rsid w:val="31F01AAF"/>
    <w:rsid w:val="321B6057"/>
    <w:rsid w:val="32AE6EB8"/>
    <w:rsid w:val="32D059BC"/>
    <w:rsid w:val="33B8533A"/>
    <w:rsid w:val="3488093F"/>
    <w:rsid w:val="34BE228A"/>
    <w:rsid w:val="36061C77"/>
    <w:rsid w:val="37193CC9"/>
    <w:rsid w:val="375DD3D6"/>
    <w:rsid w:val="37A861E0"/>
    <w:rsid w:val="37FB77D7"/>
    <w:rsid w:val="38203C3F"/>
    <w:rsid w:val="38BA1F57"/>
    <w:rsid w:val="38E1313F"/>
    <w:rsid w:val="38F23D01"/>
    <w:rsid w:val="393E0FB5"/>
    <w:rsid w:val="39504B95"/>
    <w:rsid w:val="39D27FA2"/>
    <w:rsid w:val="3AFB4D5B"/>
    <w:rsid w:val="3B3A53C3"/>
    <w:rsid w:val="3BA04E09"/>
    <w:rsid w:val="3C2279D0"/>
    <w:rsid w:val="3CE41A0E"/>
    <w:rsid w:val="3CED3463"/>
    <w:rsid w:val="3D117A08"/>
    <w:rsid w:val="3E3B3BF2"/>
    <w:rsid w:val="3E6A0509"/>
    <w:rsid w:val="3ECC6D76"/>
    <w:rsid w:val="3ED033F2"/>
    <w:rsid w:val="3F224EEF"/>
    <w:rsid w:val="3F677080"/>
    <w:rsid w:val="3FD69659"/>
    <w:rsid w:val="3FEFACFA"/>
    <w:rsid w:val="4173254A"/>
    <w:rsid w:val="41E760B1"/>
    <w:rsid w:val="42051C17"/>
    <w:rsid w:val="435B4960"/>
    <w:rsid w:val="43B823BF"/>
    <w:rsid w:val="4462275E"/>
    <w:rsid w:val="450F2446"/>
    <w:rsid w:val="45532507"/>
    <w:rsid w:val="45A854B2"/>
    <w:rsid w:val="45BF75D1"/>
    <w:rsid w:val="46BE7389"/>
    <w:rsid w:val="470A2C4A"/>
    <w:rsid w:val="48171890"/>
    <w:rsid w:val="48283151"/>
    <w:rsid w:val="48B0059D"/>
    <w:rsid w:val="48D878E3"/>
    <w:rsid w:val="49175481"/>
    <w:rsid w:val="49AF5897"/>
    <w:rsid w:val="49ED3BCB"/>
    <w:rsid w:val="49F1499D"/>
    <w:rsid w:val="4AEE122B"/>
    <w:rsid w:val="4AF1795C"/>
    <w:rsid w:val="4B7F0912"/>
    <w:rsid w:val="4C2E0DC7"/>
    <w:rsid w:val="4C480CFF"/>
    <w:rsid w:val="4C8B3581"/>
    <w:rsid w:val="4D8B140E"/>
    <w:rsid w:val="4D96006E"/>
    <w:rsid w:val="4DF55804"/>
    <w:rsid w:val="4E2B6E94"/>
    <w:rsid w:val="4F1750B8"/>
    <w:rsid w:val="4F6A5085"/>
    <w:rsid w:val="505A7569"/>
    <w:rsid w:val="52490722"/>
    <w:rsid w:val="528D05B2"/>
    <w:rsid w:val="52C20DC0"/>
    <w:rsid w:val="53DFC656"/>
    <w:rsid w:val="54442F26"/>
    <w:rsid w:val="54731DC3"/>
    <w:rsid w:val="54D86FFE"/>
    <w:rsid w:val="54E04D15"/>
    <w:rsid w:val="54FD5F24"/>
    <w:rsid w:val="55140540"/>
    <w:rsid w:val="559C258D"/>
    <w:rsid w:val="57060861"/>
    <w:rsid w:val="57FF3CE9"/>
    <w:rsid w:val="582D3EB4"/>
    <w:rsid w:val="588C0477"/>
    <w:rsid w:val="58DC6110"/>
    <w:rsid w:val="5934499A"/>
    <w:rsid w:val="5A11326F"/>
    <w:rsid w:val="5BAE2FF6"/>
    <w:rsid w:val="5C723B91"/>
    <w:rsid w:val="5C82136E"/>
    <w:rsid w:val="5CC849D1"/>
    <w:rsid w:val="5DE11AA5"/>
    <w:rsid w:val="5E010E5E"/>
    <w:rsid w:val="5E343367"/>
    <w:rsid w:val="5F31652D"/>
    <w:rsid w:val="5FD111CD"/>
    <w:rsid w:val="5FFF8486"/>
    <w:rsid w:val="602E4D8E"/>
    <w:rsid w:val="619936D7"/>
    <w:rsid w:val="61B74B23"/>
    <w:rsid w:val="61C46B59"/>
    <w:rsid w:val="62046496"/>
    <w:rsid w:val="623B690B"/>
    <w:rsid w:val="62BB4AF0"/>
    <w:rsid w:val="634E53A9"/>
    <w:rsid w:val="638C7D4D"/>
    <w:rsid w:val="6407023D"/>
    <w:rsid w:val="642A7D06"/>
    <w:rsid w:val="64975951"/>
    <w:rsid w:val="65166829"/>
    <w:rsid w:val="653F398E"/>
    <w:rsid w:val="66C41E71"/>
    <w:rsid w:val="66D048B0"/>
    <w:rsid w:val="68F52717"/>
    <w:rsid w:val="69041705"/>
    <w:rsid w:val="69412106"/>
    <w:rsid w:val="697B07CC"/>
    <w:rsid w:val="6A167C14"/>
    <w:rsid w:val="6C477F6F"/>
    <w:rsid w:val="6C5F12D3"/>
    <w:rsid w:val="6EDE5095"/>
    <w:rsid w:val="6EE40C8C"/>
    <w:rsid w:val="6F65EF3B"/>
    <w:rsid w:val="6FED5A48"/>
    <w:rsid w:val="700F3107"/>
    <w:rsid w:val="702527EF"/>
    <w:rsid w:val="71FF21F5"/>
    <w:rsid w:val="721C6071"/>
    <w:rsid w:val="72AA5486"/>
    <w:rsid w:val="73054F12"/>
    <w:rsid w:val="73FBAED4"/>
    <w:rsid w:val="74BE3B41"/>
    <w:rsid w:val="75AF7C38"/>
    <w:rsid w:val="75BF47A1"/>
    <w:rsid w:val="75E431C5"/>
    <w:rsid w:val="75F51D89"/>
    <w:rsid w:val="760C1A52"/>
    <w:rsid w:val="7630067D"/>
    <w:rsid w:val="768C4674"/>
    <w:rsid w:val="77220C6E"/>
    <w:rsid w:val="77DD533F"/>
    <w:rsid w:val="77E05557"/>
    <w:rsid w:val="788A5556"/>
    <w:rsid w:val="798D3CAD"/>
    <w:rsid w:val="79ED0124"/>
    <w:rsid w:val="7AF17B24"/>
    <w:rsid w:val="7AF34413"/>
    <w:rsid w:val="7B4E3226"/>
    <w:rsid w:val="7BE13241"/>
    <w:rsid w:val="7BE680D0"/>
    <w:rsid w:val="7EAD568F"/>
    <w:rsid w:val="7EF7D74D"/>
    <w:rsid w:val="7F0D72D2"/>
    <w:rsid w:val="7F577903"/>
    <w:rsid w:val="7F5A4142"/>
    <w:rsid w:val="7F7F116C"/>
    <w:rsid w:val="7FCEDBE3"/>
    <w:rsid w:val="7FF5616E"/>
    <w:rsid w:val="AD3D0040"/>
    <w:rsid w:val="B6F879E2"/>
    <w:rsid w:val="B7FD2278"/>
    <w:rsid w:val="B87B425C"/>
    <w:rsid w:val="BFE7F1EB"/>
    <w:rsid w:val="CDF1408F"/>
    <w:rsid w:val="CEFA1A20"/>
    <w:rsid w:val="DFDF12F7"/>
    <w:rsid w:val="EDE7C46D"/>
    <w:rsid w:val="EFF2C238"/>
    <w:rsid w:val="F2FFA53E"/>
    <w:rsid w:val="F5D6068F"/>
    <w:rsid w:val="F73E5F27"/>
    <w:rsid w:val="F7F3283C"/>
    <w:rsid w:val="F7F7F242"/>
    <w:rsid w:val="FBEDBA06"/>
    <w:rsid w:val="FED56FF3"/>
    <w:rsid w:val="FEFB06AA"/>
    <w:rsid w:val="FF2EF806"/>
    <w:rsid w:val="FF338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szCs w:val="21"/>
    </w:rPr>
  </w:style>
  <w:style w:type="paragraph" w:styleId="5">
    <w:name w:val="annotation text"/>
    <w:basedOn w:val="1"/>
    <w:link w:val="18"/>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annotation subject"/>
    <w:basedOn w:val="5"/>
    <w:next w:val="5"/>
    <w:link w:val="22"/>
    <w:unhideWhenUsed/>
    <w:qFormat/>
    <w:uiPriority w:val="99"/>
    <w:rPr>
      <w:b/>
      <w:bCs/>
    </w:rPr>
  </w:style>
  <w:style w:type="character" w:styleId="13">
    <w:name w:val="Strong"/>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标题 2 字符"/>
    <w:link w:val="3"/>
    <w:qFormat/>
    <w:uiPriority w:val="9"/>
    <w:rPr>
      <w:rFonts w:ascii="Calibri Light" w:hAnsi="Calibri Light" w:eastAsia="宋体" w:cs="Times New Roman"/>
      <w:b/>
      <w:bCs/>
      <w:sz w:val="32"/>
      <w:szCs w:val="32"/>
    </w:rPr>
  </w:style>
  <w:style w:type="character" w:customStyle="1" w:styleId="17">
    <w:name w:val="标题 3 字符"/>
    <w:link w:val="4"/>
    <w:qFormat/>
    <w:uiPriority w:val="9"/>
    <w:rPr>
      <w:b/>
      <w:bCs/>
      <w:kern w:val="2"/>
      <w:sz w:val="32"/>
      <w:szCs w:val="32"/>
    </w:rPr>
  </w:style>
  <w:style w:type="character" w:customStyle="1" w:styleId="18">
    <w:name w:val="批注文字 字符"/>
    <w:link w:val="5"/>
    <w:semiHidden/>
    <w:qFormat/>
    <w:uiPriority w:val="99"/>
    <w:rPr>
      <w:kern w:val="2"/>
      <w:sz w:val="21"/>
      <w:szCs w:val="22"/>
    </w:rPr>
  </w:style>
  <w:style w:type="character" w:customStyle="1" w:styleId="19">
    <w:name w:val="批注框文本 字符"/>
    <w:link w:val="6"/>
    <w:semiHidden/>
    <w:qFormat/>
    <w:uiPriority w:val="99"/>
    <w:rPr>
      <w:sz w:val="18"/>
      <w:szCs w:val="18"/>
    </w:rPr>
  </w:style>
  <w:style w:type="character" w:customStyle="1" w:styleId="20">
    <w:name w:val="页脚 字符"/>
    <w:link w:val="7"/>
    <w:qFormat/>
    <w:uiPriority w:val="99"/>
    <w:rPr>
      <w:sz w:val="18"/>
      <w:szCs w:val="18"/>
    </w:rPr>
  </w:style>
  <w:style w:type="character" w:customStyle="1" w:styleId="21">
    <w:name w:val="页眉 字符"/>
    <w:link w:val="8"/>
    <w:qFormat/>
    <w:uiPriority w:val="99"/>
    <w:rPr>
      <w:sz w:val="18"/>
      <w:szCs w:val="18"/>
    </w:rPr>
  </w:style>
  <w:style w:type="character" w:customStyle="1" w:styleId="22">
    <w:name w:val="批注主题 字符"/>
    <w:link w:val="10"/>
    <w:semiHidden/>
    <w:qFormat/>
    <w:uiPriority w:val="99"/>
    <w:rPr>
      <w:b/>
      <w:bCs/>
      <w:kern w:val="2"/>
      <w:sz w:val="21"/>
      <w:szCs w:val="22"/>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1622</Words>
  <Characters>1637</Characters>
  <Lines>30</Lines>
  <Paragraphs>8</Paragraphs>
  <TotalTime>4</TotalTime>
  <ScaleCrop>false</ScaleCrop>
  <LinksUpToDate>false</LinksUpToDate>
  <CharactersWithSpaces>1653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2021-09-28T09:35:00Z</dcterms:created>
  <dc:creator>XQ</dc:creator>
  <cp:lastModifiedBy>chenwengjin</cp:lastModifiedBy>
  <cp:lastPrinted>2022-03-18T15:32:31Z</cp:lastPrinted>
  <dcterms:modified xsi:type="dcterms:W3CDTF">2022-04-28T08:03:38Z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3188266E1DC044EEB8FDD75CB1E318BD</vt:lpwstr>
  </property>
</Properties>
</file>