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napToGrid w:val="0"/>
        <w:spacing w:line="360" w:lineRule="auto"/>
        <w:ind w:firstLine="0" w:firstLineChars="0"/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>
      <w:pPr>
        <w:pStyle w:val="5"/>
        <w:snapToGrid w:val="0"/>
        <w:spacing w:line="360" w:lineRule="auto"/>
        <w:ind w:firstLine="1080" w:firstLineChars="300"/>
        <w:jc w:val="both"/>
        <w:rPr>
          <w:rFonts w:hint="eastAsia" w:ascii="黑体" w:eastAsia="黑体" w:cs="黑体"/>
          <w:sz w:val="36"/>
          <w:szCs w:val="36"/>
        </w:rPr>
      </w:pPr>
    </w:p>
    <w:p>
      <w:pPr>
        <w:pStyle w:val="5"/>
        <w:snapToGrid w:val="0"/>
        <w:spacing w:line="360" w:lineRule="auto"/>
        <w:ind w:firstLine="1080" w:firstLineChars="300"/>
        <w:jc w:val="both"/>
        <w:rPr>
          <w:rFonts w:hint="eastAsia" w:ascii="黑体" w:eastAsia="黑体" w:cs="黑体"/>
          <w:sz w:val="36"/>
          <w:szCs w:val="36"/>
          <w:lang w:eastAsia="zh-CN"/>
        </w:rPr>
      </w:pPr>
      <w:bookmarkStart w:id="0" w:name="_GoBack"/>
      <w:r>
        <w:rPr>
          <w:rFonts w:hint="eastAsia" w:ascii="黑体" w:eastAsia="黑体" w:cs="黑体"/>
          <w:sz w:val="36"/>
          <w:szCs w:val="36"/>
        </w:rPr>
        <w:t>2022年度第</w:t>
      </w:r>
      <w:r>
        <w:rPr>
          <w:rFonts w:hint="eastAsia" w:ascii="黑体" w:eastAsia="黑体" w:cs="黑体"/>
          <w:sz w:val="36"/>
          <w:szCs w:val="36"/>
          <w:lang w:eastAsia="zh-CN"/>
        </w:rPr>
        <w:t>二</w:t>
      </w:r>
      <w:r>
        <w:rPr>
          <w:rFonts w:hint="eastAsia" w:ascii="黑体" w:eastAsia="黑体" w:cs="黑体"/>
          <w:sz w:val="36"/>
          <w:szCs w:val="36"/>
        </w:rPr>
        <w:t>批水利建设市场主体监管 “双随机、一公开”</w:t>
      </w:r>
      <w:r>
        <w:rPr>
          <w:rFonts w:hint="eastAsia" w:ascii="黑体" w:eastAsia="黑体" w:cs="黑体"/>
          <w:sz w:val="36"/>
          <w:szCs w:val="36"/>
          <w:lang w:eastAsia="zh-CN"/>
        </w:rPr>
        <w:t>发现问题清单</w:t>
      </w:r>
    </w:p>
    <w:bookmarkEnd w:id="0"/>
    <w:tbl>
      <w:tblPr>
        <w:tblStyle w:val="3"/>
        <w:tblW w:w="14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1950"/>
        <w:gridCol w:w="3793"/>
        <w:gridCol w:w="3227"/>
        <w:gridCol w:w="4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tblHeader/>
          <w:jc w:val="center"/>
        </w:trPr>
        <w:tc>
          <w:tcPr>
            <w:tcW w:w="8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黑体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黑体"/>
                <w:bCs/>
                <w:kern w:val="0"/>
                <w:sz w:val="28"/>
                <w:szCs w:val="28"/>
              </w:rPr>
              <w:t>主体名称</w:t>
            </w:r>
          </w:p>
        </w:tc>
        <w:tc>
          <w:tcPr>
            <w:tcW w:w="37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黑体"/>
                <w:bCs/>
                <w:kern w:val="0"/>
                <w:sz w:val="28"/>
                <w:szCs w:val="28"/>
              </w:rPr>
              <w:t>存在问题</w:t>
            </w:r>
          </w:p>
        </w:tc>
        <w:tc>
          <w:tcPr>
            <w:tcW w:w="32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黑体"/>
                <w:bCs/>
                <w:kern w:val="0"/>
                <w:sz w:val="28"/>
                <w:szCs w:val="28"/>
              </w:rPr>
              <w:t>处理意见</w:t>
            </w:r>
          </w:p>
        </w:tc>
        <w:tc>
          <w:tcPr>
            <w:tcW w:w="441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黑体"/>
                <w:bCs/>
                <w:kern w:val="0"/>
                <w:sz w:val="28"/>
                <w:szCs w:val="28"/>
              </w:rPr>
              <w:t>主要依据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  <w:jc w:val="center"/>
        </w:trPr>
        <w:tc>
          <w:tcPr>
            <w:tcW w:w="80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"/>
              </w:rPr>
            </w:pPr>
            <w:r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"/>
              </w:rPr>
              <w:t>1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中国水利水电第十六工程局有限公司</w:t>
            </w:r>
          </w:p>
        </w:tc>
        <w:tc>
          <w:tcPr>
            <w:tcW w:w="379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现场安全警示标识不足，临边防护措施不到位，拦挡设置不规范。</w:t>
            </w:r>
          </w:p>
          <w:p>
            <w:pPr>
              <w:pStyle w:val="2"/>
              <w:numPr>
                <w:ilvl w:val="0"/>
                <w:numId w:val="0"/>
              </w:num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27" w:type="dxa"/>
          </w:tcPr>
          <w:p>
            <w:pPr>
              <w:widowControl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限期整改，期限一个月；逾期未整改的，将予以责任追究或行政处罚。</w:t>
            </w:r>
          </w:p>
        </w:tc>
        <w:tc>
          <w:tcPr>
            <w:tcW w:w="4416" w:type="dxa"/>
            <w:vAlign w:val="center"/>
          </w:tcPr>
          <w:p>
            <w:pPr>
              <w:widowControl/>
              <w:ind w:left="48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《</w:t>
            </w:r>
            <w:r>
              <w:rPr>
                <w:rFonts w:hint="eastAsia" w:ascii="仿宋" w:hAnsi="仿宋" w:eastAsia="仿宋" w:cs="仿宋"/>
                <w:sz w:val="24"/>
              </w:rPr>
              <w:t>建设工程安全生产管理条例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》</w:t>
            </w:r>
          </w:p>
        </w:tc>
      </w:tr>
    </w:tbl>
    <w:p>
      <w:pPr>
        <w:pStyle w:val="2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BEB469"/>
    <w:rsid w:val="7BBEB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440" w:lineRule="exact"/>
      <w:ind w:firstLine="200" w:firstLineChars="200"/>
    </w:pPr>
  </w:style>
  <w:style w:type="paragraph" w:customStyle="1" w:styleId="5">
    <w:name w:val="Normal Indent1"/>
    <w:basedOn w:val="1"/>
    <w:qFormat/>
    <w:uiPriority w:val="0"/>
    <w:pPr>
      <w:spacing w:line="440" w:lineRule="exact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2023-01-31T11:13:00Z</dcterms:created>
  <dc:creator>张松</dc:creator>
  <cp:lastModifiedBy>张松</cp:lastModifiedBy>
  <dcterms:modified xsi:type="dcterms:W3CDTF">2023-01-31T11:14:05Z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