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取水单位“双随机、一公开”监督检查表（非水力发电）</w:t>
      </w:r>
    </w:p>
    <w:p>
      <w:pPr>
        <w:spacing w:beforeLines="0" w:afterLines="0" w:line="590" w:lineRule="exact"/>
        <w:jc w:val="both"/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取水单位名称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取水许可证号：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beforeLines="0" w:afterLines="0" w:line="590" w:lineRule="exact"/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取水项目名称：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  <w:t xml:space="preserve">生 产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地 址：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</w:t>
      </w:r>
    </w:p>
    <w:tbl>
      <w:tblPr>
        <w:tblStyle w:val="8"/>
        <w:tblW w:w="91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36"/>
        <w:gridCol w:w="2809"/>
        <w:gridCol w:w="2864"/>
        <w:gridCol w:w="1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检查内容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现场核实情况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存在的问题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或需要说明的情况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登记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信息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取水许可证登记的基本情况是否与实际一致（单位名称、法人信息、地址、联系人信息等）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取水许可证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是否在有效期内，是否临期。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有效期至：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取水地点（经纬度）与许可证是否一致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水源类型与许可证是否一致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取水用途与许可证是否一致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取水工程（设施）情况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取水工程（设施）数量与许可证是否一致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取水工程（设施）参数与许可证是否一致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贸易结算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计量设施管理情况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计量设施是否按规定安装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取水计量安装位置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进厂口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出厂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其他：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计量设施是否正常运行（含在线监测设施）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计量是否按规定检定或校准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检定或校准日期</w:t>
            </w: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取水在线监测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计量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设施读数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拍摄时间：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表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1：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表2：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表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3：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表4：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default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表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5：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表6：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取用水管理情况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是否有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原始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取水台账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台账取水量（m³）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上一年度至今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向省水利厅报送取水量数据是否与取水台账一致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向水利厅报送的取水量（m³）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上一年度至今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用水统计调查数据是否与取水台账一致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用水统计调查报送的取水量（m³）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是否存在超计划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水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上一年度计划取水量（m³）：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是否存在擅自转让水权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水资源费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缴纳情况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上一年度至今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是否按照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规定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缴纳水资源费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缴纳水资源费取水量（m³）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rPr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其他问题：</w:t>
            </w: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被检查单位负责人签字：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</w:p>
          <w:p>
            <w:pPr>
              <w:spacing w:beforeLines="0" w:afterLines="0" w:line="590" w:lineRule="exact"/>
              <w:jc w:val="both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时间：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处理意见：</w:t>
            </w:r>
          </w:p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监督检查单位：</w:t>
            </w:r>
          </w:p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监督检查人员签字：</w:t>
            </w:r>
          </w:p>
          <w:p>
            <w:pPr>
              <w:spacing w:beforeLines="0" w:afterLines="0" w:line="59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beforeLines="0" w:afterLines="0" w:line="590" w:lineRule="exact"/>
              <w:jc w:val="both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监督检查时间：     年   月   日</w:t>
            </w:r>
          </w:p>
        </w:tc>
      </w:tr>
    </w:tbl>
    <w:p>
      <w:pPr>
        <w:jc w:val="center"/>
        <w:rPr>
          <w:rFonts w:hint="eastAsia"/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（本表一式两份，监督检查单位和被监督检查单位各执一份）</w:t>
      </w:r>
    </w:p>
    <w:p>
      <w:pPr>
        <w:spacing w:beforeLines="0" w:afterLines="0" w:line="59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取水单位“双随机、一公开”监督检查表（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水力发电）</w:t>
      </w:r>
    </w:p>
    <w:p>
      <w:pPr>
        <w:spacing w:beforeLines="0" w:afterLines="0" w:line="590" w:lineRule="exact"/>
        <w:jc w:val="both"/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取水单位名称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取水许可证号：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beforeLines="0" w:afterLines="0" w:line="590" w:lineRule="exact"/>
        <w:jc w:val="both"/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取水项目名称：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  <w:lang w:val="en-US" w:eastAsia="zh-CN"/>
        </w:rPr>
        <w:t xml:space="preserve">生 产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地 址：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   </w:t>
      </w:r>
    </w:p>
    <w:tbl>
      <w:tblPr>
        <w:tblStyle w:val="8"/>
        <w:tblW w:w="91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126"/>
        <w:gridCol w:w="3218"/>
        <w:gridCol w:w="2468"/>
        <w:gridCol w:w="19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检查内容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现场核实情况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存在的问题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或需要说明的情况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登记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信息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取水许可证登记的基本情况是否与实际一致（单位名称、法人信息、地址、联系人信息等）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取水许可证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是否在有效期内，是否临期。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有效期至：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取水地点（经纬度）与许可证是否一致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水源类型与许可证是否一致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取水用途与许可证是否一致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取水工程（设施）情况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机组台数及装机容量与许可证是否一致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机组台数及装机容量：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生态下泄流量泄放情况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是否按照要求保障生态流量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取用水管理情况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是否有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原始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eastAsia="zh-CN"/>
              </w:rPr>
              <w:t>发电记录台账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台账发电量（m³）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highlight w:val="none"/>
                <w:vertAlign w:val="baseli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水资源费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缴纳情况</w:t>
            </w:r>
          </w:p>
        </w:tc>
        <w:tc>
          <w:tcPr>
            <w:tcW w:w="3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上一年度至今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是否按照</w:t>
            </w:r>
            <w:r>
              <w:rPr>
                <w:rFonts w:hint="eastAsia" w:cs="Times New Roman"/>
                <w:sz w:val="18"/>
                <w:szCs w:val="18"/>
                <w:highlight w:val="none"/>
                <w:vertAlign w:val="baseline"/>
                <w:lang w:eastAsia="zh-CN"/>
              </w:rPr>
              <w:t>规定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缴纳水资源费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未涉及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vertAlign w:val="baseline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缴纳水资源费发电量(kW.h)</w:t>
            </w:r>
          </w:p>
          <w:p>
            <w:pP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上一年度：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本年度（前</w:t>
            </w:r>
            <w:r>
              <w:rPr>
                <w:rFonts w:hint="eastAsia"/>
                <w:sz w:val="18"/>
                <w:szCs w:val="18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季度）：</w:t>
            </w:r>
          </w:p>
        </w:tc>
        <w:tc>
          <w:tcPr>
            <w:tcW w:w="194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仿宋_GB2312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其他问题：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被检查单位负责人签字：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联系电话：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时间：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处理意见：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监督检查时间：     年   月   日</w:t>
            </w:r>
          </w:p>
        </w:tc>
      </w:tr>
    </w:tbl>
    <w:p>
      <w:pPr>
        <w:jc w:val="center"/>
        <w:rPr>
          <w:rFonts w:hint="eastAsia"/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（本表一式两份，监督检查单位和被监督检查单位各执一份）</w:t>
      </w:r>
    </w:p>
    <w:sectPr>
      <w:footerReference r:id="rId3" w:type="default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66244"/>
    <w:rsid w:val="0B167FFD"/>
    <w:rsid w:val="2E0246A4"/>
    <w:rsid w:val="43722DA1"/>
    <w:rsid w:val="46B66244"/>
    <w:rsid w:val="530E095E"/>
    <w:rsid w:val="53A32693"/>
    <w:rsid w:val="53E2686F"/>
    <w:rsid w:val="55A7187F"/>
    <w:rsid w:val="5D886A28"/>
    <w:rsid w:val="5E3C4FB8"/>
    <w:rsid w:val="776E4979"/>
    <w:rsid w:val="782B022E"/>
    <w:rsid w:val="78EE20C4"/>
    <w:rsid w:val="7D2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590" w:lineRule="exact"/>
      <w:ind w:left="0" w:leftChars="0" w:firstLine="880" w:firstLineChars="200"/>
      <w:outlineLvl w:val="0"/>
    </w:pPr>
    <w:rPr>
      <w:rFonts w:ascii="Calibri" w:hAnsi="Calibri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Lines="0" w:afterLines="0" w:line="590" w:lineRule="exact"/>
      <w:ind w:left="0" w:leftChars="0" w:firstLine="880" w:firstLineChars="200"/>
      <w:outlineLvl w:val="1"/>
    </w:pPr>
    <w:rPr>
      <w:rFonts w:ascii="Arial" w:hAnsi="Arial" w:eastAsia="楷体_GB2312" w:cs="仿宋"/>
      <w:b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仿宋" w:hAnsi="仿宋" w:eastAsia="仿宋" w:cs="仿宋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2022-08-24T01:51:00Z</dcterms:created>
  <dc:creator>龚继瑄</dc:creator>
  <cp:lastModifiedBy>Administrator</cp:lastModifiedBy>
  <cp:lastPrinted>2023-03-03T03:22:00Z</cp:lastPrinted>
  <dcterms:modified xsi:type="dcterms:W3CDTF">2023-05-05T09:21:19Z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1EEC78DAA0CE4BD18E938C4420E10B4D</vt:lpwstr>
  </property>
</Properties>
</file>