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F10FF" w14:textId="77777777" w:rsidR="001B030F" w:rsidRDefault="001B030F">
      <w:pPr>
        <w:spacing w:line="1984" w:lineRule="exact"/>
        <w:ind w:firstLineChars="0" w:firstLine="0"/>
        <w:jc w:val="center"/>
        <w:rPr>
          <w:rFonts w:eastAsia="方正小标宋_GBK" w:cs="方正小标宋_GBK" w:hint="eastAsia"/>
          <w:spacing w:val="-57"/>
          <w:kern w:val="10"/>
          <w:sz w:val="96"/>
          <w:szCs w:val="96"/>
        </w:rPr>
      </w:pPr>
    </w:p>
    <w:p w14:paraId="242BC3A1" w14:textId="77777777" w:rsidR="001B030F" w:rsidRDefault="001B030F">
      <w:pPr>
        <w:spacing w:line="1000" w:lineRule="exact"/>
        <w:ind w:firstLineChars="0" w:firstLine="0"/>
        <w:jc w:val="center"/>
        <w:rPr>
          <w:rFonts w:ascii="方正小标宋简体" w:eastAsia="方正小标宋简体" w:hAnsi="方正小标宋_GBK" w:cs="方正小标宋_GBK" w:hint="eastAsia"/>
          <w:spacing w:val="-28"/>
          <w:w w:val="90"/>
          <w:kern w:val="10"/>
          <w:sz w:val="88"/>
          <w:szCs w:val="88"/>
        </w:rPr>
      </w:pPr>
    </w:p>
    <w:p w14:paraId="3DFCCBC8" w14:textId="77777777" w:rsidR="001B030F" w:rsidRDefault="001B030F">
      <w:pPr>
        <w:ind w:firstLineChars="0" w:firstLine="0"/>
        <w:jc w:val="center"/>
        <w:rPr>
          <w:rFonts w:ascii="Times New Roman" w:hint="eastAsia"/>
          <w:kern w:val="10"/>
        </w:rPr>
      </w:pPr>
    </w:p>
    <w:p w14:paraId="26229EC2" w14:textId="77777777" w:rsidR="001B030F" w:rsidRDefault="00000000">
      <w:pPr>
        <w:pBdr>
          <w:top w:val="none" w:sz="0" w:space="1" w:color="auto"/>
          <w:left w:val="none" w:sz="0" w:space="4" w:color="auto"/>
          <w:bottom w:val="single" w:sz="36" w:space="1" w:color="FF0000"/>
          <w:right w:val="none" w:sz="0" w:space="4" w:color="auto"/>
        </w:pBdr>
        <w:ind w:firstLineChars="0" w:firstLine="0"/>
        <w:jc w:val="center"/>
        <w:rPr>
          <w:rFonts w:ascii="Times New Roman" w:hAnsi="Times New Roman" w:cs="Times New Roman"/>
          <w:kern w:val="10"/>
          <w:szCs w:val="40"/>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BC31CF4" wp14:editId="673A9893">
                <wp:simplePos x="0" y="0"/>
                <wp:positionH relativeFrom="column">
                  <wp:posOffset>-176530</wp:posOffset>
                </wp:positionH>
                <wp:positionV relativeFrom="paragraph">
                  <wp:posOffset>337820</wp:posOffset>
                </wp:positionV>
                <wp:extent cx="5883275" cy="162560"/>
                <wp:effectExtent l="0" t="0" r="3175" b="8890"/>
                <wp:wrapNone/>
                <wp:docPr id="1" name="矩形 1"/>
                <wp:cNvGraphicFramePr/>
                <a:graphic xmlns:a="http://schemas.openxmlformats.org/drawingml/2006/main">
                  <a:graphicData uri="http://schemas.microsoft.com/office/word/2010/wordprocessingShape">
                    <wps:wsp>
                      <wps:cNvSpPr/>
                      <wps:spPr>
                        <a:xfrm>
                          <a:off x="0" y="0"/>
                          <a:ext cx="5883275" cy="162560"/>
                        </a:xfrm>
                        <a:prstGeom prst="rect">
                          <a:avLst/>
                        </a:prstGeom>
                        <a:solidFill>
                          <a:srgbClr val="FFFFFF"/>
                        </a:solidFill>
                        <a:ln>
                          <a:noFill/>
                        </a:ln>
                        <a:effectLst/>
                      </wps:spPr>
                      <wps:bodyPr vert="horz" anchor="t" anchorCtr="0" upright="1"/>
                    </wps:wsp>
                  </a:graphicData>
                </a:graphic>
              </wp:anchor>
            </w:drawing>
          </mc:Choice>
          <mc:Fallback xmlns:wpsCustomData="http://www.wps.cn/officeDocument/2013/wpsCustomData">
            <w:pict>
              <v:rect id="_x0000_s1026" o:spid="_x0000_s1026" o:spt="1" style="position:absolute;left:0pt;margin-left:-13.9pt;margin-top:26.6pt;height:12.8pt;width:463.25pt;z-index:251659264;mso-width-relative:page;mso-height-relative:page;" fillcolor="#FFFFFF" filled="t" stroked="f" coordsize="21600,21600" o:gfxdata="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Hu/qPYAAAACQEAAA8AAAAAAAAAAQAgAAAAIgAAAGRycy9k&#10;b3ducmV2LnhtbFBLAQIUABQAAAAIAIdO4kA4cshUyQEAAJIDAAAOAAAAAAAAAAEAIAAAACcBAABk&#10;cnMvZTJvRG9jLnhtbFBLBQYAAAAABgAGAFkBAABiBQAAAAA=&#10;">
                <v:fill on="t" focussize="0,0"/>
                <v:stroke on="f"/>
                <v:imagedata o:title=""/>
                <o:lock v:ext="edit" aspectratio="f"/>
              </v:rect>
            </w:pict>
          </mc:Fallback>
        </mc:AlternateContent>
      </w:r>
      <w:r>
        <w:rPr>
          <w:rFonts w:ascii="Times New Roman" w:hAnsi="Times New Roman" w:cs="Times New Roman"/>
          <w:kern w:val="10"/>
          <w:szCs w:val="48"/>
        </w:rPr>
        <w:t>闽</w:t>
      </w:r>
      <w:proofErr w:type="gramStart"/>
      <w:r>
        <w:rPr>
          <w:rFonts w:ascii="Times New Roman" w:hAnsi="Times New Roman" w:cs="Times New Roman"/>
          <w:kern w:val="10"/>
          <w:szCs w:val="48"/>
        </w:rPr>
        <w:t>水评</w:t>
      </w:r>
      <w:r>
        <w:rPr>
          <w:rFonts w:ascii="Times New Roman" w:hAnsi="Times New Roman" w:cs="Times New Roman" w:hint="eastAsia"/>
          <w:kern w:val="10"/>
          <w:szCs w:val="48"/>
        </w:rPr>
        <w:t>技</w:t>
      </w:r>
      <w:proofErr w:type="gramEnd"/>
      <w:r>
        <w:rPr>
          <w:rFonts w:ascii="Times New Roman" w:hAnsi="Times New Roman" w:cs="Times New Roman"/>
          <w:kern w:val="10"/>
          <w:szCs w:val="48"/>
        </w:rPr>
        <w:t>〔</w:t>
      </w:r>
      <w:r>
        <w:rPr>
          <w:rFonts w:hint="eastAsia"/>
          <w:kern w:val="10"/>
          <w:szCs w:val="48"/>
        </w:rPr>
        <w:t>2024〕</w:t>
      </w:r>
      <w:r>
        <w:rPr>
          <w:kern w:val="10"/>
          <w:szCs w:val="48"/>
        </w:rPr>
        <w:t>89</w:t>
      </w:r>
      <w:r>
        <w:rPr>
          <w:rFonts w:hint="eastAsia"/>
          <w:kern w:val="10"/>
          <w:szCs w:val="48"/>
        </w:rPr>
        <w:t>号</w:t>
      </w:r>
    </w:p>
    <w:p w14:paraId="19314FEC" w14:textId="77777777" w:rsidR="001B030F" w:rsidRDefault="001B030F">
      <w:pPr>
        <w:ind w:firstLineChars="0" w:firstLine="0"/>
        <w:jc w:val="center"/>
        <w:rPr>
          <w:rFonts w:ascii="Times New Roman" w:eastAsia="方正小标宋_GBK" w:hAnsi="Times New Roman" w:cs="Times New Roman"/>
          <w:sz w:val="44"/>
          <w:szCs w:val="44"/>
        </w:rPr>
      </w:pPr>
    </w:p>
    <w:p w14:paraId="13D3C33D" w14:textId="77777777" w:rsidR="001B030F" w:rsidRDefault="00000000">
      <w:pPr>
        <w:pStyle w:val="1"/>
        <w:rPr>
          <w:rFonts w:ascii="方正小标宋简体" w:eastAsia="方正小标宋简体" w:hint="eastAsia"/>
        </w:rPr>
      </w:pPr>
      <w:proofErr w:type="gramStart"/>
      <w:r>
        <w:rPr>
          <w:rFonts w:ascii="方正小标宋简体" w:eastAsia="方正小标宋简体" w:hAnsi="仿宋_GB2312" w:cs="仿宋_GB2312" w:hint="eastAsia"/>
          <w:snapToGrid w:val="0"/>
          <w:kern w:val="0"/>
          <w:szCs w:val="22"/>
        </w:rPr>
        <w:t>泉惠石化</w:t>
      </w:r>
      <w:proofErr w:type="gramEnd"/>
      <w:r>
        <w:rPr>
          <w:rFonts w:ascii="方正小标宋简体" w:eastAsia="方正小标宋简体" w:hAnsi="仿宋_GB2312" w:cs="仿宋_GB2312" w:hint="eastAsia"/>
          <w:snapToGrid w:val="0"/>
          <w:kern w:val="0"/>
          <w:szCs w:val="22"/>
        </w:rPr>
        <w:t>工业区基础设施建设项目——支线道路工程涉海堤洪水影响评价</w:t>
      </w:r>
      <w:proofErr w:type="gramStart"/>
      <w:r>
        <w:rPr>
          <w:rFonts w:ascii="方正小标宋简体" w:eastAsia="方正小标宋简体" w:hAnsi="仿宋_GB2312" w:cs="仿宋_GB2312" w:hint="eastAsia"/>
          <w:snapToGrid w:val="0"/>
          <w:kern w:val="0"/>
          <w:szCs w:val="22"/>
        </w:rPr>
        <w:t>类报告</w:t>
      </w:r>
      <w:proofErr w:type="gramEnd"/>
      <w:r>
        <w:rPr>
          <w:rFonts w:ascii="方正小标宋简体" w:eastAsia="方正小标宋简体" w:hint="eastAsia"/>
        </w:rPr>
        <w:t>评审意见</w:t>
      </w:r>
    </w:p>
    <w:p w14:paraId="3DF5BEF9" w14:textId="77777777" w:rsidR="001B030F" w:rsidRDefault="001B030F">
      <w:pPr>
        <w:ind w:firstLine="640"/>
        <w:rPr>
          <w:rFonts w:hint="eastAsia"/>
        </w:rPr>
      </w:pPr>
    </w:p>
    <w:p w14:paraId="17AC18B2" w14:textId="77777777" w:rsidR="001B030F" w:rsidRDefault="00000000">
      <w:pPr>
        <w:ind w:firstLineChars="0" w:firstLine="0"/>
        <w:rPr>
          <w:rFonts w:hint="eastAsia"/>
        </w:rPr>
      </w:pPr>
      <w:r>
        <w:rPr>
          <w:rFonts w:hint="eastAsia"/>
        </w:rPr>
        <w:t>福建省水利厅：</w:t>
      </w:r>
    </w:p>
    <w:p w14:paraId="403C2E05" w14:textId="77777777" w:rsidR="001B030F" w:rsidRDefault="00000000">
      <w:pPr>
        <w:ind w:firstLine="640"/>
        <w:rPr>
          <w:rFonts w:hint="eastAsia"/>
        </w:rPr>
      </w:pPr>
      <w:r>
        <w:rPr>
          <w:rFonts w:hint="eastAsia"/>
        </w:rPr>
        <w:t>根据项目评审任务书（任务编号：行政审批2024-73），2024年</w:t>
      </w:r>
      <w:r>
        <w:rPr>
          <w:rFonts w:hint="eastAsia"/>
          <w:snapToGrid w:val="0"/>
          <w:kern w:val="0"/>
          <w:szCs w:val="30"/>
        </w:rPr>
        <w:t>7月30日</w:t>
      </w:r>
      <w:r>
        <w:rPr>
          <w:rFonts w:hint="eastAsia"/>
        </w:rPr>
        <w:t>，我中心在福州组织召开《</w:t>
      </w:r>
      <w:r>
        <w:rPr>
          <w:rFonts w:hAnsi="Times New Roman" w:hint="eastAsia"/>
        </w:rPr>
        <w:t>泉惠石化工业区基础设施建设项目——支线道路工程涉海堤洪水影响评价类报告</w:t>
      </w:r>
      <w:r>
        <w:rPr>
          <w:rFonts w:hint="eastAsia"/>
        </w:rPr>
        <w:t>》（以下简称《洪评报告》）评审会。参加会议的有</w:t>
      </w:r>
      <w:r>
        <w:rPr>
          <w:rFonts w:hAnsi="Times New Roman" w:hint="eastAsia"/>
        </w:rPr>
        <w:t>厅政法与审批处</w:t>
      </w:r>
      <w:r>
        <w:rPr>
          <w:rFonts w:hAnsi="Times New Roman" w:cs="Malgun Gothic" w:hint="eastAsia"/>
        </w:rPr>
        <w:t>，泉州市水利局，惠安县水利局，</w:t>
      </w:r>
      <w:proofErr w:type="gramStart"/>
      <w:r>
        <w:rPr>
          <w:rFonts w:hAnsi="Times New Roman" w:cs="Malgun Gothic" w:hint="eastAsia"/>
        </w:rPr>
        <w:t>泉惠石化</w:t>
      </w:r>
      <w:proofErr w:type="gramEnd"/>
      <w:r>
        <w:rPr>
          <w:rFonts w:hAnsi="Times New Roman" w:cs="Malgun Gothic" w:hint="eastAsia"/>
        </w:rPr>
        <w:t>工业园区管理委员会、惠安县外走马</w:t>
      </w:r>
      <w:proofErr w:type="gramStart"/>
      <w:r>
        <w:rPr>
          <w:rFonts w:hAnsi="Times New Roman" w:cs="Malgun Gothic" w:hint="eastAsia"/>
        </w:rPr>
        <w:t>埭</w:t>
      </w:r>
      <w:proofErr w:type="gramEnd"/>
      <w:r>
        <w:rPr>
          <w:rFonts w:hAnsi="Times New Roman" w:cs="Malgun Gothic" w:hint="eastAsia"/>
        </w:rPr>
        <w:t>海堤运行中心、惠安兴港开发建设集团有限公司、惠安兴港石化基地建设有限公司（项目单位）、中远交</w:t>
      </w:r>
      <w:proofErr w:type="gramStart"/>
      <w:r>
        <w:rPr>
          <w:rFonts w:hAnsi="Times New Roman" w:cs="Malgun Gothic" w:hint="eastAsia"/>
        </w:rPr>
        <w:t>科设计</w:t>
      </w:r>
      <w:proofErr w:type="gramEnd"/>
      <w:r>
        <w:rPr>
          <w:rFonts w:hAnsi="Times New Roman" w:cs="Malgun Gothic" w:hint="eastAsia"/>
        </w:rPr>
        <w:t>咨询有限公司(道路工程设计单位)，辽宁省水利水电勘测设计研究院（海堤工程设计单位）及泉州仲德林项目管理有限公司(编制单位)等</w:t>
      </w:r>
      <w:r>
        <w:rPr>
          <w:rFonts w:hAnsi="Times New Roman" w:hint="eastAsia"/>
        </w:rPr>
        <w:t>单位的代表及评审专家</w:t>
      </w:r>
      <w:r>
        <w:rPr>
          <w:rFonts w:hint="eastAsia"/>
        </w:rPr>
        <w:t>。</w:t>
      </w:r>
      <w:r>
        <w:rPr>
          <w:rFonts w:hAnsi="Times New Roman" w:cs="Malgun Gothic" w:hint="eastAsia"/>
        </w:rPr>
        <w:t>会前专家查勘了工程现场。</w:t>
      </w:r>
      <w:r>
        <w:rPr>
          <w:rFonts w:hint="eastAsia"/>
        </w:rPr>
        <w:t>会</w:t>
      </w:r>
      <w:r>
        <w:rPr>
          <w:rFonts w:hint="eastAsia"/>
        </w:rPr>
        <w:lastRenderedPageBreak/>
        <w:t>议听取报告编制单位关于《洪评报告》主要内容的汇报、部门和专家的意见，经讨论和审议，形成评审专家组意见。编制单位根据评审专家组意见修改完善《洪评报告》，于9月9日提交《洪评报告》（报批稿）。</w:t>
      </w:r>
    </w:p>
    <w:p w14:paraId="5FBE48FC" w14:textId="77777777" w:rsidR="001B030F" w:rsidRDefault="00000000">
      <w:pPr>
        <w:ind w:firstLine="640"/>
        <w:rPr>
          <w:rFonts w:hint="eastAsia"/>
        </w:rPr>
      </w:pPr>
      <w:r>
        <w:rPr>
          <w:rFonts w:hint="eastAsia"/>
        </w:rPr>
        <w:t>我中心审核认为：《洪评报告》（报批稿）编制深度、质量基本满足《河道管理范围内建设项目防洪评价报告编制导则》（SL/T 808—2021）及《洪水影响评价类项目报告编制大纲（试行）》（福建省水利厅）要求。主要评审意见如下:</w:t>
      </w:r>
    </w:p>
    <w:p w14:paraId="2202DD37" w14:textId="77777777" w:rsidR="001B030F" w:rsidRDefault="00000000">
      <w:pPr>
        <w:spacing w:line="550" w:lineRule="exact"/>
        <w:ind w:firstLineChars="196" w:firstLine="627"/>
        <w:outlineLvl w:val="0"/>
        <w:rPr>
          <w:rFonts w:ascii="黑体" w:eastAsia="黑体" w:hAnsi="黑体" w:cs="黑体" w:hint="eastAsia"/>
          <w:bCs/>
        </w:rPr>
      </w:pPr>
      <w:r>
        <w:rPr>
          <w:rFonts w:ascii="黑体" w:eastAsia="黑体" w:hAnsi="黑体" w:cs="黑体" w:hint="eastAsia"/>
          <w:bCs/>
        </w:rPr>
        <w:t>一、基本概况</w:t>
      </w:r>
    </w:p>
    <w:p w14:paraId="62ED4F82" w14:textId="77777777" w:rsidR="001B030F" w:rsidRDefault="00000000">
      <w:pPr>
        <w:ind w:firstLine="640"/>
        <w:rPr>
          <w:rFonts w:hint="eastAsia"/>
        </w:rPr>
      </w:pPr>
      <w:proofErr w:type="gramStart"/>
      <w:r>
        <w:rPr>
          <w:rFonts w:hint="eastAsia"/>
        </w:rPr>
        <w:t>泉惠石化</w:t>
      </w:r>
      <w:proofErr w:type="gramEnd"/>
      <w:r>
        <w:rPr>
          <w:rFonts w:hint="eastAsia"/>
        </w:rPr>
        <w:t>工业区基础设施建设项目——支线道路工程位于泉州市惠安</w:t>
      </w:r>
      <w:proofErr w:type="gramStart"/>
      <w:r>
        <w:rPr>
          <w:rFonts w:hint="eastAsia"/>
        </w:rPr>
        <w:t>县泉惠石化</w:t>
      </w:r>
      <w:proofErr w:type="gramEnd"/>
      <w:r>
        <w:rPr>
          <w:rFonts w:hint="eastAsia"/>
        </w:rPr>
        <w:t>工业区，道路总长5892.207米，共包含5条道路，即支线一、支线二、支线三、支线四、支线五。支线</w:t>
      </w:r>
      <w:proofErr w:type="gramStart"/>
      <w:r>
        <w:rPr>
          <w:rFonts w:hint="eastAsia"/>
        </w:rPr>
        <w:t>一</w:t>
      </w:r>
      <w:proofErr w:type="gramEnd"/>
      <w:r>
        <w:rPr>
          <w:rFonts w:hint="eastAsia"/>
        </w:rPr>
        <w:t>起始于现状通港人道，终点为海堤</w:t>
      </w:r>
      <w:proofErr w:type="gramStart"/>
      <w:r>
        <w:rPr>
          <w:rFonts w:hint="eastAsia"/>
        </w:rPr>
        <w:t>堤</w:t>
      </w:r>
      <w:proofErr w:type="gramEnd"/>
      <w:r>
        <w:rPr>
          <w:rFonts w:hint="eastAsia"/>
        </w:rPr>
        <w:t>后路，连接惠泽路、华电一路、华电二路、支线四、中化大道及疏港二路，并跨越大屿排洪渠；支线二起始于惠泽路，终点为华电一路；支线三起始于支线二，终点为惠顺路；支线四起始于支线</w:t>
      </w:r>
      <w:proofErr w:type="gramStart"/>
      <w:r>
        <w:rPr>
          <w:rFonts w:hint="eastAsia"/>
        </w:rPr>
        <w:t>一</w:t>
      </w:r>
      <w:proofErr w:type="gramEnd"/>
      <w:r>
        <w:rPr>
          <w:rFonts w:hint="eastAsia"/>
        </w:rPr>
        <w:t>，终点为支线五，与华电一路及华电二路平行而设；支线五起始于华电一路与惠顺路交叉口，终点为华电二路，并穿过华电二路排洪渠。</w:t>
      </w:r>
    </w:p>
    <w:p w14:paraId="451027D6" w14:textId="77777777" w:rsidR="001B030F" w:rsidRDefault="00000000">
      <w:pPr>
        <w:ind w:firstLine="640"/>
        <w:rPr>
          <w:rFonts w:hint="eastAsia"/>
        </w:rPr>
      </w:pPr>
      <w:r>
        <w:rPr>
          <w:rFonts w:hint="eastAsia"/>
        </w:rPr>
        <w:t>工程为城市主干路，标准路幅宽度24米，设计速度40公里每小时，路面结构为沥青混凝土路面，防洪标准为100年一遇</w:t>
      </w:r>
      <w:proofErr w:type="gramStart"/>
      <w:r>
        <w:rPr>
          <w:rFonts w:hint="eastAsia"/>
        </w:rPr>
        <w:t>。</w:t>
      </w:r>
      <w:proofErr w:type="gramEnd"/>
      <w:r>
        <w:rPr>
          <w:rFonts w:hint="eastAsia"/>
        </w:rPr>
        <w:t>道路支线</w:t>
      </w:r>
      <w:proofErr w:type="gramStart"/>
      <w:r>
        <w:rPr>
          <w:rFonts w:hint="eastAsia"/>
        </w:rPr>
        <w:t>一</w:t>
      </w:r>
      <w:proofErr w:type="gramEnd"/>
      <w:r>
        <w:rPr>
          <w:rFonts w:hint="eastAsia"/>
        </w:rPr>
        <w:t>AK2+762~AK2+861.701布置于外走马</w:t>
      </w:r>
      <w:proofErr w:type="gramStart"/>
      <w:r>
        <w:rPr>
          <w:rFonts w:hint="eastAsia"/>
        </w:rPr>
        <w:t>埭</w:t>
      </w:r>
      <w:proofErr w:type="gramEnd"/>
      <w:r>
        <w:rPr>
          <w:rFonts w:hint="eastAsia"/>
        </w:rPr>
        <w:t>海堤工程管理范围内，AK2+562~AK2+762布置于外走马</w:t>
      </w:r>
      <w:proofErr w:type="gramStart"/>
      <w:r>
        <w:rPr>
          <w:rFonts w:hint="eastAsia"/>
        </w:rPr>
        <w:t>埭</w:t>
      </w:r>
      <w:proofErr w:type="gramEnd"/>
      <w:r>
        <w:rPr>
          <w:rFonts w:hint="eastAsia"/>
        </w:rPr>
        <w:t>海堤工程保护范围</w:t>
      </w:r>
      <w:r>
        <w:rPr>
          <w:rFonts w:hint="eastAsia"/>
        </w:rPr>
        <w:lastRenderedPageBreak/>
        <w:t>内；支线二、支线三、支线四、支线五不涉及外走马</w:t>
      </w:r>
      <w:proofErr w:type="gramStart"/>
      <w:r>
        <w:rPr>
          <w:rFonts w:hint="eastAsia"/>
        </w:rPr>
        <w:t>埭</w:t>
      </w:r>
      <w:proofErr w:type="gramEnd"/>
      <w:r>
        <w:rPr>
          <w:rFonts w:hint="eastAsia"/>
        </w:rPr>
        <w:t>海堤管理范围。</w:t>
      </w:r>
    </w:p>
    <w:p w14:paraId="17D50F04" w14:textId="77777777" w:rsidR="001B030F" w:rsidRDefault="00000000">
      <w:pPr>
        <w:ind w:firstLine="640"/>
        <w:rPr>
          <w:rFonts w:hint="eastAsia"/>
        </w:rPr>
      </w:pPr>
      <w:r>
        <w:rPr>
          <w:rFonts w:hint="eastAsia"/>
        </w:rPr>
        <w:t>支线</w:t>
      </w:r>
      <w:proofErr w:type="gramStart"/>
      <w:r>
        <w:rPr>
          <w:rFonts w:hint="eastAsia"/>
        </w:rPr>
        <w:t>一</w:t>
      </w:r>
      <w:proofErr w:type="gramEnd"/>
      <w:r>
        <w:rPr>
          <w:rFonts w:hint="eastAsia"/>
        </w:rPr>
        <w:t>道路工程全长2861.701米，道路宽度24米，全线主要以填方为主，共设置竖曲线15处，最大纵坡1.5%，最小纵坡0.3%，路基最低控制标高为4.00米。工程与2#外走马</w:t>
      </w:r>
      <w:proofErr w:type="gramStart"/>
      <w:r>
        <w:rPr>
          <w:rFonts w:hint="eastAsia"/>
        </w:rPr>
        <w:t>埭</w:t>
      </w:r>
      <w:proofErr w:type="gramEnd"/>
      <w:r>
        <w:rPr>
          <w:rFonts w:hint="eastAsia"/>
        </w:rPr>
        <w:t>海堤桩号K5+265～K5+306部位交叉，终点高程7.3m，设计坡度1.5%。</w:t>
      </w:r>
    </w:p>
    <w:p w14:paraId="63ADD0DC" w14:textId="77777777" w:rsidR="001B030F" w:rsidRDefault="00000000">
      <w:pPr>
        <w:kinsoku w:val="0"/>
        <w:overflowPunct w:val="0"/>
        <w:ind w:firstLine="640"/>
        <w:rPr>
          <w:rFonts w:hint="eastAsia"/>
        </w:rPr>
      </w:pPr>
      <w:r>
        <w:rPr>
          <w:rFonts w:hint="eastAsia"/>
        </w:rPr>
        <w:t>外走马</w:t>
      </w:r>
      <w:proofErr w:type="gramStart"/>
      <w:r>
        <w:rPr>
          <w:rFonts w:hint="eastAsia"/>
        </w:rPr>
        <w:t>埭</w:t>
      </w:r>
      <w:proofErr w:type="gramEnd"/>
      <w:r>
        <w:rPr>
          <w:rFonts w:hint="eastAsia"/>
        </w:rPr>
        <w:t>海堤围垦工程于2004年8月开工，2009年3月完工并投入使用，全长14.011公里，防潮标准50年一遇</w:t>
      </w:r>
      <w:proofErr w:type="gramStart"/>
      <w:r>
        <w:rPr>
          <w:rFonts w:hint="eastAsia"/>
        </w:rPr>
        <w:t>，</w:t>
      </w:r>
      <w:proofErr w:type="gramEnd"/>
      <w:r>
        <w:rPr>
          <w:rFonts w:hint="eastAsia"/>
        </w:rPr>
        <w:t>保护对象为外走马</w:t>
      </w:r>
      <w:proofErr w:type="gramStart"/>
      <w:r>
        <w:rPr>
          <w:rFonts w:hint="eastAsia"/>
        </w:rPr>
        <w:t>埭</w:t>
      </w:r>
      <w:proofErr w:type="gramEnd"/>
      <w:r>
        <w:rPr>
          <w:rFonts w:hint="eastAsia"/>
        </w:rPr>
        <w:t>垦区，由惠安县外走马</w:t>
      </w:r>
      <w:proofErr w:type="gramStart"/>
      <w:r>
        <w:rPr>
          <w:rFonts w:hint="eastAsia"/>
        </w:rPr>
        <w:t>埭</w:t>
      </w:r>
      <w:proofErr w:type="gramEnd"/>
      <w:r>
        <w:rPr>
          <w:rFonts w:hint="eastAsia"/>
        </w:rPr>
        <w:t>海堤运行中心进行运行管理。2015年外走马</w:t>
      </w:r>
      <w:proofErr w:type="gramStart"/>
      <w:r>
        <w:rPr>
          <w:rFonts w:hint="eastAsia"/>
        </w:rPr>
        <w:t>埭</w:t>
      </w:r>
      <w:proofErr w:type="gramEnd"/>
      <w:r>
        <w:rPr>
          <w:rFonts w:hint="eastAsia"/>
        </w:rPr>
        <w:t>海堤围垦工程实施提级加固，防潮标准提高至200年一遇</w:t>
      </w:r>
      <w:proofErr w:type="gramStart"/>
      <w:r>
        <w:rPr>
          <w:rFonts w:hint="eastAsia"/>
        </w:rPr>
        <w:t>，</w:t>
      </w:r>
      <w:proofErr w:type="gramEnd"/>
      <w:r>
        <w:rPr>
          <w:rFonts w:hint="eastAsia"/>
        </w:rPr>
        <w:t>目前海堤正在实施堤后路及鲤鱼岛、大屿岛后的连接道路的改建工程建设。</w:t>
      </w:r>
    </w:p>
    <w:p w14:paraId="1E3281E8" w14:textId="77777777" w:rsidR="001B030F" w:rsidRDefault="00000000">
      <w:pPr>
        <w:spacing w:line="550" w:lineRule="exact"/>
        <w:ind w:firstLineChars="196" w:firstLine="627"/>
        <w:outlineLvl w:val="0"/>
        <w:rPr>
          <w:rFonts w:ascii="黑体" w:eastAsia="黑体" w:hAnsi="黑体" w:cs="黑体" w:hint="eastAsia"/>
          <w:bCs/>
        </w:rPr>
      </w:pPr>
      <w:r>
        <w:rPr>
          <w:rFonts w:ascii="黑体" w:eastAsia="黑体" w:hAnsi="黑体" w:cs="黑体" w:hint="eastAsia"/>
          <w:bCs/>
        </w:rPr>
        <w:t>二、技术路线及论证内容</w:t>
      </w:r>
    </w:p>
    <w:p w14:paraId="12AE7009" w14:textId="77777777" w:rsidR="001B030F" w:rsidRDefault="00000000">
      <w:pPr>
        <w:ind w:firstLine="640"/>
        <w:rPr>
          <w:rFonts w:hint="eastAsia"/>
        </w:rPr>
      </w:pPr>
      <w:r>
        <w:rPr>
          <w:rFonts w:hint="eastAsia"/>
        </w:rPr>
        <w:t>（一）评价依据和技术路线</w:t>
      </w:r>
    </w:p>
    <w:p w14:paraId="490CB913" w14:textId="77777777" w:rsidR="001B030F" w:rsidRDefault="00000000">
      <w:pPr>
        <w:ind w:firstLine="640"/>
        <w:rPr>
          <w:rFonts w:hint="eastAsia"/>
        </w:rPr>
      </w:pPr>
      <w:r>
        <w:rPr>
          <w:rFonts w:hint="eastAsia"/>
        </w:rPr>
        <w:t>评价依据较充分，采用的技术路线基本合适，拟定的论证内容基本满足要求。</w:t>
      </w:r>
    </w:p>
    <w:p w14:paraId="0824E366" w14:textId="77777777" w:rsidR="001B030F" w:rsidRDefault="00000000">
      <w:pPr>
        <w:ind w:firstLine="640"/>
        <w:rPr>
          <w:rFonts w:hint="eastAsia"/>
          <w:bCs/>
        </w:rPr>
      </w:pPr>
      <w:r>
        <w:rPr>
          <w:rFonts w:hint="eastAsia"/>
        </w:rPr>
        <w:t>（二）</w:t>
      </w:r>
      <w:r>
        <w:rPr>
          <w:rFonts w:hint="eastAsia"/>
          <w:bCs/>
        </w:rPr>
        <w:t>评价对象及评价范围</w:t>
      </w:r>
    </w:p>
    <w:p w14:paraId="0A347D33" w14:textId="77777777" w:rsidR="001B030F" w:rsidRDefault="00000000">
      <w:pPr>
        <w:ind w:firstLine="640"/>
        <w:rPr>
          <w:rFonts w:hint="eastAsia"/>
        </w:rPr>
      </w:pPr>
      <w:r>
        <w:rPr>
          <w:rFonts w:hint="eastAsia"/>
        </w:rPr>
        <w:t>同意评价对象为支线</w:t>
      </w:r>
      <w:proofErr w:type="gramStart"/>
      <w:r>
        <w:rPr>
          <w:rFonts w:hint="eastAsia"/>
        </w:rPr>
        <w:t>一</w:t>
      </w:r>
      <w:proofErr w:type="gramEnd"/>
      <w:r>
        <w:rPr>
          <w:rFonts w:hint="eastAsia"/>
        </w:rPr>
        <w:t>道路工程，评价范围为外走马</w:t>
      </w:r>
      <w:proofErr w:type="gramStart"/>
      <w:r>
        <w:rPr>
          <w:rFonts w:hint="eastAsia"/>
        </w:rPr>
        <w:t>埭</w:t>
      </w:r>
      <w:proofErr w:type="gramEnd"/>
      <w:r>
        <w:rPr>
          <w:rFonts w:hint="eastAsia"/>
        </w:rPr>
        <w:t>海堤中心桩号K5+265~K5+306段及其管理范围。</w:t>
      </w:r>
    </w:p>
    <w:p w14:paraId="1AB3C966" w14:textId="77777777" w:rsidR="001B030F" w:rsidRDefault="00000000">
      <w:pPr>
        <w:ind w:firstLine="640"/>
        <w:rPr>
          <w:rFonts w:hint="eastAsia"/>
        </w:rPr>
      </w:pPr>
      <w:r>
        <w:rPr>
          <w:rFonts w:hint="eastAsia"/>
        </w:rPr>
        <w:t>（三）评价标准</w:t>
      </w:r>
    </w:p>
    <w:p w14:paraId="7E42068C" w14:textId="77777777" w:rsidR="001B030F" w:rsidRDefault="00000000">
      <w:pPr>
        <w:ind w:firstLine="640"/>
        <w:rPr>
          <w:rFonts w:hint="eastAsia"/>
        </w:rPr>
      </w:pPr>
      <w:r>
        <w:rPr>
          <w:rFonts w:hint="eastAsia"/>
        </w:rPr>
        <w:t>建设项目涉及的外走马</w:t>
      </w:r>
      <w:proofErr w:type="gramStart"/>
      <w:r>
        <w:rPr>
          <w:rFonts w:hint="eastAsia"/>
        </w:rPr>
        <w:t>埭</w:t>
      </w:r>
      <w:proofErr w:type="gramEnd"/>
      <w:r>
        <w:rPr>
          <w:rFonts w:hint="eastAsia"/>
        </w:rPr>
        <w:t>海堤防潮标准为200年一遇</w:t>
      </w:r>
      <w:proofErr w:type="gramStart"/>
      <w:r>
        <w:rPr>
          <w:rFonts w:hint="eastAsia"/>
        </w:rPr>
        <w:t>，</w:t>
      </w:r>
      <w:proofErr w:type="gramEnd"/>
      <w:r>
        <w:rPr>
          <w:rFonts w:hint="eastAsia"/>
        </w:rPr>
        <w:t>片区防洪标准为100年一遇标准，排涝标准为20年一遇</w:t>
      </w:r>
      <w:proofErr w:type="gramStart"/>
      <w:r>
        <w:rPr>
          <w:rFonts w:hint="eastAsia"/>
        </w:rPr>
        <w:t>。</w:t>
      </w:r>
      <w:proofErr w:type="gramEnd"/>
      <w:r>
        <w:rPr>
          <w:rFonts w:hint="eastAsia"/>
        </w:rPr>
        <w:t>建设项目</w:t>
      </w:r>
      <w:r>
        <w:rPr>
          <w:rFonts w:hint="eastAsia"/>
        </w:rPr>
        <w:lastRenderedPageBreak/>
        <w:t>防洪标准为100年一遇</w:t>
      </w:r>
      <w:proofErr w:type="gramStart"/>
      <w:r>
        <w:rPr>
          <w:rFonts w:hint="eastAsia"/>
        </w:rPr>
        <w:t>。</w:t>
      </w:r>
      <w:proofErr w:type="gramEnd"/>
    </w:p>
    <w:p w14:paraId="4602276A" w14:textId="77777777" w:rsidR="001B030F" w:rsidRDefault="00000000">
      <w:pPr>
        <w:spacing w:line="550" w:lineRule="exact"/>
        <w:ind w:firstLineChars="196" w:firstLine="627"/>
        <w:outlineLvl w:val="0"/>
        <w:rPr>
          <w:rFonts w:ascii="黑体" w:eastAsia="黑体" w:hAnsi="黑体" w:cs="黑体" w:hint="eastAsia"/>
          <w:bCs/>
        </w:rPr>
      </w:pPr>
      <w:r>
        <w:rPr>
          <w:rFonts w:ascii="黑体" w:eastAsia="黑体" w:hAnsi="黑体" w:cs="黑体" w:hint="eastAsia"/>
          <w:bCs/>
        </w:rPr>
        <w:t>三、河道演变</w:t>
      </w:r>
    </w:p>
    <w:p w14:paraId="5BAEDF67" w14:textId="77777777" w:rsidR="001B030F" w:rsidRDefault="00000000">
      <w:pPr>
        <w:ind w:firstLine="640"/>
        <w:rPr>
          <w:rFonts w:hint="eastAsia"/>
        </w:rPr>
      </w:pPr>
      <w:r>
        <w:rPr>
          <w:rFonts w:hint="eastAsia"/>
        </w:rPr>
        <w:t>原则同意河道演变分析内容。</w:t>
      </w:r>
    </w:p>
    <w:p w14:paraId="5EBD60B6" w14:textId="77777777" w:rsidR="001B030F" w:rsidRDefault="00000000">
      <w:pPr>
        <w:spacing w:line="550" w:lineRule="exact"/>
        <w:ind w:firstLineChars="196" w:firstLine="627"/>
        <w:outlineLvl w:val="0"/>
        <w:rPr>
          <w:rFonts w:ascii="黑体" w:eastAsia="黑体" w:hAnsi="黑体" w:cs="黑体" w:hint="eastAsia"/>
          <w:bCs/>
        </w:rPr>
      </w:pPr>
      <w:r>
        <w:rPr>
          <w:rFonts w:ascii="黑体" w:eastAsia="黑体" w:hAnsi="黑体" w:cs="黑体" w:hint="eastAsia"/>
          <w:bCs/>
        </w:rPr>
        <w:t>四、防洪评价计算</w:t>
      </w:r>
    </w:p>
    <w:p w14:paraId="22340E58" w14:textId="77777777" w:rsidR="001B030F" w:rsidRDefault="00000000">
      <w:pPr>
        <w:ind w:firstLine="640"/>
        <w:rPr>
          <w:rFonts w:hint="eastAsia"/>
        </w:rPr>
      </w:pPr>
      <w:r>
        <w:rPr>
          <w:rFonts w:hint="eastAsia"/>
        </w:rPr>
        <w:t>（一）基本同意设计洪水和洪水位成果。支线一上跨大屿排洪渠桥梁桥址处100年一遇设计洪峰流量为138立方米每秒，相应洪水位为3.15米。</w:t>
      </w:r>
    </w:p>
    <w:p w14:paraId="421712D8" w14:textId="77777777" w:rsidR="001B030F" w:rsidRDefault="00000000">
      <w:pPr>
        <w:ind w:firstLine="640"/>
        <w:rPr>
          <w:rFonts w:hint="eastAsia"/>
        </w:rPr>
      </w:pPr>
      <w:r>
        <w:rPr>
          <w:rFonts w:hint="eastAsia"/>
        </w:rPr>
        <w:t>（二）基本同意设计潮位</w:t>
      </w:r>
      <w:proofErr w:type="gramStart"/>
      <w:r>
        <w:rPr>
          <w:rFonts w:hint="eastAsia"/>
        </w:rPr>
        <w:t>采用斗尾潮位</w:t>
      </w:r>
      <w:proofErr w:type="gramEnd"/>
      <w:r>
        <w:rPr>
          <w:rFonts w:hint="eastAsia"/>
        </w:rPr>
        <w:t>站成果，200年一遇最高潮位为5.32米。</w:t>
      </w:r>
    </w:p>
    <w:p w14:paraId="0A3AD03F" w14:textId="77777777" w:rsidR="001B030F" w:rsidRDefault="00000000">
      <w:pPr>
        <w:ind w:firstLine="640"/>
        <w:rPr>
          <w:rFonts w:hint="eastAsia"/>
        </w:rPr>
      </w:pPr>
      <w:r>
        <w:rPr>
          <w:rFonts w:hint="eastAsia"/>
        </w:rPr>
        <w:t>（三）基本同意建设项目对2#外走马</w:t>
      </w:r>
      <w:proofErr w:type="gramStart"/>
      <w:r>
        <w:rPr>
          <w:rFonts w:hint="eastAsia"/>
        </w:rPr>
        <w:t>埭</w:t>
      </w:r>
      <w:proofErr w:type="gramEnd"/>
      <w:r>
        <w:rPr>
          <w:rFonts w:hint="eastAsia"/>
        </w:rPr>
        <w:t>海堤管理范围、保护范围安全影响分析计算方法和成果。支线</w:t>
      </w:r>
      <w:proofErr w:type="gramStart"/>
      <w:r>
        <w:rPr>
          <w:rFonts w:hint="eastAsia"/>
        </w:rPr>
        <w:t>一</w:t>
      </w:r>
      <w:proofErr w:type="gramEnd"/>
      <w:r>
        <w:rPr>
          <w:rFonts w:hint="eastAsia"/>
        </w:rPr>
        <w:t>道路工程建设不会对海堤堤身结构造成影响。</w:t>
      </w:r>
    </w:p>
    <w:p w14:paraId="0D53CA52" w14:textId="77777777" w:rsidR="001B030F" w:rsidRDefault="00000000">
      <w:pPr>
        <w:ind w:firstLine="640"/>
        <w:rPr>
          <w:rFonts w:hint="eastAsia"/>
        </w:rPr>
      </w:pPr>
      <w:r>
        <w:rPr>
          <w:rFonts w:hint="eastAsia"/>
        </w:rPr>
        <w:t>（四）基本同意施工期建设项目对2#外走马</w:t>
      </w:r>
      <w:proofErr w:type="gramStart"/>
      <w:r>
        <w:rPr>
          <w:rFonts w:hint="eastAsia"/>
        </w:rPr>
        <w:t>埭</w:t>
      </w:r>
      <w:proofErr w:type="gramEnd"/>
      <w:r>
        <w:rPr>
          <w:rFonts w:hint="eastAsia"/>
        </w:rPr>
        <w:t>海堤的影响分析。</w:t>
      </w:r>
    </w:p>
    <w:p w14:paraId="62855F90" w14:textId="77777777" w:rsidR="001B030F" w:rsidRDefault="00000000">
      <w:pPr>
        <w:spacing w:line="550" w:lineRule="exact"/>
        <w:ind w:firstLineChars="196" w:firstLine="627"/>
        <w:outlineLvl w:val="0"/>
        <w:rPr>
          <w:rFonts w:ascii="黑体" w:eastAsia="黑体" w:hAnsi="黑体" w:cs="黑体" w:hint="eastAsia"/>
          <w:bCs/>
        </w:rPr>
      </w:pPr>
      <w:r>
        <w:rPr>
          <w:rFonts w:ascii="黑体" w:eastAsia="黑体" w:hAnsi="黑体" w:cs="黑体" w:hint="eastAsia"/>
          <w:bCs/>
        </w:rPr>
        <w:t>五、防洪综合评价</w:t>
      </w:r>
    </w:p>
    <w:p w14:paraId="31B004DC" w14:textId="77777777" w:rsidR="001B030F" w:rsidRDefault="00000000">
      <w:pPr>
        <w:ind w:firstLine="640"/>
        <w:rPr>
          <w:rFonts w:hint="eastAsia"/>
        </w:rPr>
      </w:pPr>
      <w:r>
        <w:rPr>
          <w:rFonts w:hint="eastAsia"/>
        </w:rPr>
        <w:t>（一）基本同意建设项目与有关规划符合性的评价结论。工程建设对有关水利规划的实施不会产生不利的影响，不会增加规划实施的难度。</w:t>
      </w:r>
    </w:p>
    <w:p w14:paraId="48B734D4" w14:textId="77777777" w:rsidR="001B030F" w:rsidRDefault="00000000">
      <w:pPr>
        <w:ind w:firstLine="640"/>
        <w:rPr>
          <w:rFonts w:hint="eastAsia"/>
        </w:rPr>
      </w:pPr>
      <w:r>
        <w:rPr>
          <w:rFonts w:hint="eastAsia"/>
        </w:rPr>
        <w:t>（二）基本同意建设项目防洪标准和有关技术要求符合性的评价结论。</w:t>
      </w:r>
    </w:p>
    <w:p w14:paraId="377278BD" w14:textId="77777777" w:rsidR="001B030F" w:rsidRDefault="00000000">
      <w:pPr>
        <w:ind w:firstLine="640"/>
        <w:rPr>
          <w:rFonts w:hint="eastAsia"/>
        </w:rPr>
      </w:pPr>
      <w:r>
        <w:rPr>
          <w:rFonts w:hint="eastAsia"/>
        </w:rPr>
        <w:t>（三）基本同意项目建设不会对河道行洪、河势稳定产生不利影响的分析结论。</w:t>
      </w:r>
    </w:p>
    <w:p w14:paraId="3D8ECEB1" w14:textId="77777777" w:rsidR="001B030F" w:rsidRDefault="00000000">
      <w:pPr>
        <w:ind w:firstLine="640"/>
        <w:rPr>
          <w:rFonts w:hint="eastAsia"/>
        </w:rPr>
      </w:pPr>
      <w:r>
        <w:rPr>
          <w:rFonts w:hint="eastAsia"/>
        </w:rPr>
        <w:lastRenderedPageBreak/>
        <w:t>（四）基本同意项目建设对堤防安全及岸坡稳定和其他水利工程的影响分析评价结论。项目建设对海堤安全影响较小。</w:t>
      </w:r>
    </w:p>
    <w:p w14:paraId="2A9C2296" w14:textId="77777777" w:rsidR="001B030F" w:rsidRDefault="00000000">
      <w:pPr>
        <w:ind w:firstLine="640"/>
        <w:rPr>
          <w:rFonts w:hint="eastAsia"/>
        </w:rPr>
      </w:pPr>
      <w:r>
        <w:rPr>
          <w:rFonts w:hint="eastAsia"/>
        </w:rPr>
        <w:t>（五）同意项目建设对水利工程运行管理和防汛抢险无不利影响的评价结论。</w:t>
      </w:r>
    </w:p>
    <w:p w14:paraId="42E79681" w14:textId="77777777" w:rsidR="001B030F" w:rsidRDefault="00000000">
      <w:pPr>
        <w:ind w:firstLine="640"/>
        <w:rPr>
          <w:rFonts w:hint="eastAsia"/>
        </w:rPr>
      </w:pPr>
      <w:r>
        <w:rPr>
          <w:rFonts w:hint="eastAsia"/>
        </w:rPr>
        <w:t>（六）基本同意建设项目施工期影响评价结论。工程施工过程中，路基</w:t>
      </w:r>
      <w:proofErr w:type="gramStart"/>
      <w:r>
        <w:rPr>
          <w:rFonts w:hint="eastAsia"/>
        </w:rPr>
        <w:t>换填施工</w:t>
      </w:r>
      <w:proofErr w:type="gramEnd"/>
      <w:r>
        <w:rPr>
          <w:rFonts w:hint="eastAsia"/>
        </w:rPr>
        <w:t>开挖和施工振动会对海堤安全产生较小的影响。</w:t>
      </w:r>
    </w:p>
    <w:p w14:paraId="4985ADAD" w14:textId="77777777" w:rsidR="001B030F" w:rsidRDefault="00000000">
      <w:pPr>
        <w:ind w:firstLine="640"/>
        <w:rPr>
          <w:rFonts w:hAnsi="ËÎÌå"/>
        </w:rPr>
      </w:pPr>
      <w:r>
        <w:rPr>
          <w:rFonts w:hint="eastAsia"/>
        </w:rPr>
        <w:t>（七）基本同意项目建设对第三人合法水事权益的影响评价结论。项目建设不会对第三人合法水事权益产生影响。</w:t>
      </w:r>
    </w:p>
    <w:p w14:paraId="2864A562" w14:textId="77777777" w:rsidR="001B030F" w:rsidRDefault="00000000">
      <w:pPr>
        <w:spacing w:line="550" w:lineRule="exact"/>
        <w:ind w:firstLineChars="196" w:firstLine="627"/>
        <w:outlineLvl w:val="0"/>
        <w:rPr>
          <w:rFonts w:ascii="黑体" w:eastAsia="黑体" w:hAnsi="黑体" w:cs="黑体" w:hint="eastAsia"/>
          <w:bCs/>
        </w:rPr>
      </w:pPr>
      <w:r>
        <w:rPr>
          <w:rFonts w:ascii="黑体" w:eastAsia="黑体" w:hAnsi="黑体" w:cs="黑体" w:hint="eastAsia"/>
          <w:bCs/>
        </w:rPr>
        <w:t>六、消除和减轻影响措施</w:t>
      </w:r>
    </w:p>
    <w:p w14:paraId="38296AC8" w14:textId="77777777" w:rsidR="001B030F" w:rsidRDefault="00000000">
      <w:pPr>
        <w:ind w:firstLine="640"/>
        <w:rPr>
          <w:rFonts w:hint="eastAsia"/>
        </w:rPr>
      </w:pPr>
      <w:r>
        <w:rPr>
          <w:rFonts w:hint="eastAsia"/>
        </w:rPr>
        <w:t>（一）建设项目消除和减轻影响的措施</w:t>
      </w:r>
    </w:p>
    <w:p w14:paraId="27F24DC1" w14:textId="77777777" w:rsidR="001B030F" w:rsidRDefault="00000000">
      <w:pPr>
        <w:ind w:firstLine="640"/>
        <w:rPr>
          <w:rFonts w:hint="eastAsia"/>
        </w:rPr>
      </w:pPr>
      <w:r>
        <w:rPr>
          <w:rFonts w:hint="eastAsia"/>
        </w:rPr>
        <w:t>基本同意报告提出的建设项目消除和减轻影响的措施，具体如下：</w:t>
      </w:r>
    </w:p>
    <w:p w14:paraId="159DA973" w14:textId="77777777" w:rsidR="001B030F" w:rsidRDefault="00000000">
      <w:pPr>
        <w:ind w:firstLine="640"/>
        <w:rPr>
          <w:rFonts w:hint="eastAsia"/>
        </w:rPr>
      </w:pPr>
      <w:r>
        <w:rPr>
          <w:rFonts w:hint="eastAsia"/>
        </w:rPr>
        <w:t>1. 工程施工过程中，堤身</w:t>
      </w:r>
      <w:r w:rsidRPr="002C19AA">
        <w:rPr>
          <w:rFonts w:hint="eastAsia"/>
          <w:highlight w:val="cyan"/>
        </w:rPr>
        <w:t>的</w:t>
      </w:r>
      <w:r>
        <w:rPr>
          <w:rFonts w:hint="eastAsia"/>
        </w:rPr>
        <w:t>回填恢复以及对</w:t>
      </w:r>
      <w:proofErr w:type="gramStart"/>
      <w:r>
        <w:rPr>
          <w:rFonts w:hint="eastAsia"/>
        </w:rPr>
        <w:t>回填区</w:t>
      </w:r>
      <w:proofErr w:type="gramEnd"/>
      <w:r>
        <w:rPr>
          <w:rFonts w:hint="eastAsia"/>
        </w:rPr>
        <w:t>右侧布设路肩挡墙。</w:t>
      </w:r>
    </w:p>
    <w:p w14:paraId="5C7A6D6D" w14:textId="77777777" w:rsidR="001B030F" w:rsidRDefault="00000000">
      <w:pPr>
        <w:ind w:firstLine="640"/>
        <w:rPr>
          <w:rFonts w:hint="eastAsia"/>
        </w:rPr>
      </w:pPr>
      <w:r>
        <w:rPr>
          <w:rFonts w:hint="eastAsia"/>
        </w:rPr>
        <w:t>2. 项目施工期间对现状堤岸进行施工振动监测、堤防位移及安全监测等。</w:t>
      </w:r>
    </w:p>
    <w:p w14:paraId="5FC4E7D4" w14:textId="77777777" w:rsidR="001B030F" w:rsidRDefault="00000000">
      <w:pPr>
        <w:ind w:firstLine="640"/>
        <w:rPr>
          <w:rFonts w:hint="eastAsia"/>
        </w:rPr>
      </w:pPr>
      <w:r>
        <w:rPr>
          <w:rFonts w:hint="eastAsia"/>
        </w:rPr>
        <w:t>（二）消除和减轻影响措施估算投资</w:t>
      </w:r>
    </w:p>
    <w:p w14:paraId="1FFEAC2D" w14:textId="77777777" w:rsidR="001B030F" w:rsidRDefault="00000000">
      <w:pPr>
        <w:ind w:firstLine="640"/>
        <w:rPr>
          <w:rFonts w:hint="eastAsia"/>
        </w:rPr>
      </w:pPr>
      <w:r>
        <w:rPr>
          <w:rFonts w:hint="eastAsia"/>
        </w:rPr>
        <w:t>建设项目消除和减轻影响措施投资估算117.39万元，责任主体为惠安兴港石化基地建设有限公司。</w:t>
      </w:r>
    </w:p>
    <w:p w14:paraId="081FED01" w14:textId="77777777" w:rsidR="001B030F" w:rsidRDefault="00000000">
      <w:pPr>
        <w:spacing w:line="550" w:lineRule="exact"/>
        <w:ind w:firstLineChars="196" w:firstLine="627"/>
        <w:outlineLvl w:val="0"/>
        <w:rPr>
          <w:rFonts w:ascii="黑体" w:eastAsia="黑体" w:hAnsi="黑体" w:cs="黑体" w:hint="eastAsia"/>
          <w:bCs/>
        </w:rPr>
      </w:pPr>
      <w:r>
        <w:rPr>
          <w:rFonts w:ascii="黑体" w:eastAsia="黑体" w:hAnsi="黑体" w:cs="黑体" w:hint="eastAsia"/>
          <w:bCs/>
        </w:rPr>
        <w:t>七、要求与建议</w:t>
      </w:r>
    </w:p>
    <w:p w14:paraId="4BD3EABF" w14:textId="77777777" w:rsidR="001B030F" w:rsidRDefault="00000000">
      <w:pPr>
        <w:ind w:firstLine="640"/>
        <w:rPr>
          <w:rFonts w:hint="eastAsia"/>
        </w:rPr>
      </w:pPr>
      <w:r>
        <w:rPr>
          <w:rFonts w:hint="eastAsia"/>
        </w:rPr>
        <w:t>（一）《洪评报告》符合有关规程规范编制要求，基本同意</w:t>
      </w:r>
      <w:r>
        <w:rPr>
          <w:rFonts w:hint="eastAsia"/>
        </w:rPr>
        <w:lastRenderedPageBreak/>
        <w:t>该项目防洪综合评价结论及涉海堤工程建设方案。</w:t>
      </w:r>
    </w:p>
    <w:p w14:paraId="1BE181BF" w14:textId="77777777" w:rsidR="001B030F" w:rsidRDefault="00000000">
      <w:pPr>
        <w:ind w:firstLine="640"/>
        <w:rPr>
          <w:rFonts w:hint="eastAsia"/>
        </w:rPr>
      </w:pPr>
      <w:r>
        <w:rPr>
          <w:rFonts w:hint="eastAsia"/>
        </w:rPr>
        <w:t>（二）建设单位在道路施工过程中应主动与惠安县外走马</w:t>
      </w:r>
      <w:proofErr w:type="gramStart"/>
      <w:r>
        <w:rPr>
          <w:rFonts w:hint="eastAsia"/>
        </w:rPr>
        <w:t>埭</w:t>
      </w:r>
      <w:proofErr w:type="gramEnd"/>
      <w:r>
        <w:rPr>
          <w:rFonts w:hint="eastAsia"/>
        </w:rPr>
        <w:t>海堤运行中心、惠安县水利联系沟通，确保海堤和区域防潮防洪安全。</w:t>
      </w:r>
    </w:p>
    <w:p w14:paraId="353B467E" w14:textId="77777777" w:rsidR="001B030F" w:rsidRDefault="00000000">
      <w:pPr>
        <w:ind w:firstLine="640"/>
        <w:rPr>
          <w:rFonts w:hint="eastAsia"/>
        </w:rPr>
      </w:pPr>
      <w:r>
        <w:rPr>
          <w:rFonts w:hint="eastAsia"/>
        </w:rPr>
        <w:t>（三）消除和减轻影响措施与建设项目主体工程应同步实施。</w:t>
      </w:r>
    </w:p>
    <w:p w14:paraId="3E0C1BE7" w14:textId="77777777" w:rsidR="001B030F" w:rsidRDefault="00000000">
      <w:pPr>
        <w:ind w:firstLine="640"/>
        <w:rPr>
          <w:rFonts w:hint="eastAsia"/>
        </w:rPr>
      </w:pPr>
      <w:r>
        <w:rPr>
          <w:rFonts w:hint="eastAsia"/>
        </w:rPr>
        <w:t>（四）建设单位应在施工期间加强对现状堤防的监测，根据监测数据对施工方案实时调整，避免对现状堤防造成影响。对因施工损（破）坏的堤防岸坡进行加固修复。</w:t>
      </w:r>
    </w:p>
    <w:p w14:paraId="7197355F" w14:textId="77777777" w:rsidR="001B030F" w:rsidRDefault="00000000">
      <w:pPr>
        <w:ind w:firstLine="640"/>
        <w:rPr>
          <w:rFonts w:hint="eastAsia"/>
        </w:rPr>
      </w:pPr>
      <w:r>
        <w:rPr>
          <w:rFonts w:hint="eastAsia"/>
        </w:rPr>
        <w:t>（五）工程建成后，海堤管理单位应加强对海堤运行期的观测，科学分析观测数据，及时采取必要的措施处理运行期出现的异常情况，确保海堤安全。</w:t>
      </w:r>
    </w:p>
    <w:p w14:paraId="50E77027" w14:textId="77777777" w:rsidR="001B030F" w:rsidRDefault="001B030F">
      <w:pPr>
        <w:ind w:firstLine="640"/>
        <w:rPr>
          <w:rFonts w:hint="eastAsia"/>
        </w:rPr>
      </w:pPr>
    </w:p>
    <w:p w14:paraId="59C65EB5" w14:textId="77777777" w:rsidR="001B030F" w:rsidRDefault="001B030F">
      <w:pPr>
        <w:ind w:firstLine="640"/>
        <w:rPr>
          <w:rFonts w:hint="eastAsia"/>
        </w:rPr>
      </w:pPr>
    </w:p>
    <w:p w14:paraId="2A2C3E17" w14:textId="77777777" w:rsidR="001B030F" w:rsidRDefault="00000000">
      <w:pPr>
        <w:ind w:firstLine="640"/>
        <w:jc w:val="right"/>
        <w:rPr>
          <w:rFonts w:hint="eastAsia"/>
        </w:rPr>
      </w:pPr>
      <w:r>
        <w:rPr>
          <w:rFonts w:hint="eastAsia"/>
          <w:lang w:val="zh-CN"/>
        </w:rPr>
        <w:t>福建省水利</w:t>
      </w:r>
      <w:proofErr w:type="gramStart"/>
      <w:r>
        <w:rPr>
          <w:rFonts w:hint="eastAsia"/>
          <w:lang w:val="zh-CN"/>
        </w:rPr>
        <w:t>厅项目</w:t>
      </w:r>
      <w:proofErr w:type="gramEnd"/>
      <w:r>
        <w:rPr>
          <w:rFonts w:hint="eastAsia"/>
          <w:lang w:val="zh-CN"/>
        </w:rPr>
        <w:t>评审中心</w:t>
      </w:r>
    </w:p>
    <w:p w14:paraId="7E56C740" w14:textId="77777777" w:rsidR="001B030F" w:rsidRDefault="00000000">
      <w:pPr>
        <w:ind w:firstLineChars="1420" w:firstLine="4544"/>
        <w:jc w:val="right"/>
        <w:rPr>
          <w:rFonts w:hint="eastAsia"/>
        </w:rPr>
      </w:pPr>
      <w:r>
        <w:rPr>
          <w:rFonts w:hint="eastAsia"/>
        </w:rPr>
        <w:t>2024年9月9日</w:t>
      </w:r>
    </w:p>
    <w:p w14:paraId="6226ECB7" w14:textId="77777777" w:rsidR="001B030F" w:rsidRDefault="001B030F">
      <w:pPr>
        <w:ind w:firstLineChars="1420" w:firstLine="4544"/>
        <w:jc w:val="right"/>
        <w:rPr>
          <w:rFonts w:hint="eastAsia"/>
        </w:rPr>
      </w:pPr>
    </w:p>
    <w:tbl>
      <w:tblPr>
        <w:tblpPr w:leftFromText="180" w:rightFromText="180" w:vertAnchor="text" w:horzAnchor="margin" w:tblpXSpec="center" w:tblpY="3184"/>
        <w:tblOverlap w:val="never"/>
        <w:tblW w:w="9210" w:type="dxa"/>
        <w:tblBorders>
          <w:top w:val="single" w:sz="8" w:space="0" w:color="auto"/>
          <w:bottom w:val="single" w:sz="8" w:space="0" w:color="auto"/>
          <w:insideH w:val="single" w:sz="4" w:space="0" w:color="auto"/>
        </w:tblBorders>
        <w:tblLook w:val="04A0" w:firstRow="1" w:lastRow="0" w:firstColumn="1" w:lastColumn="0" w:noHBand="0" w:noVBand="1"/>
      </w:tblPr>
      <w:tblGrid>
        <w:gridCol w:w="9210"/>
      </w:tblGrid>
      <w:tr w:rsidR="001B030F" w14:paraId="57C6A8F9" w14:textId="77777777">
        <w:trPr>
          <w:trHeight w:val="454"/>
        </w:trPr>
        <w:tc>
          <w:tcPr>
            <w:tcW w:w="9210" w:type="dxa"/>
            <w:tcBorders>
              <w:top w:val="single" w:sz="8" w:space="0" w:color="auto"/>
              <w:left w:val="nil"/>
              <w:bottom w:val="single" w:sz="8" w:space="0" w:color="auto"/>
              <w:right w:val="nil"/>
            </w:tcBorders>
            <w:vAlign w:val="center"/>
          </w:tcPr>
          <w:p w14:paraId="0A541C19" w14:textId="77777777" w:rsidR="001B030F" w:rsidRDefault="00000000">
            <w:pPr>
              <w:adjustRightInd w:val="0"/>
              <w:snapToGrid w:val="0"/>
              <w:spacing w:line="540" w:lineRule="exact"/>
              <w:ind w:rightChars="100" w:right="320" w:firstLineChars="100" w:firstLine="280"/>
              <w:rPr>
                <w:rFonts w:hint="eastAsia"/>
                <w:sz w:val="28"/>
                <w:szCs w:val="28"/>
              </w:rPr>
            </w:pPr>
            <w:r>
              <w:rPr>
                <w:rFonts w:hint="eastAsia"/>
                <w:sz w:val="28"/>
                <w:szCs w:val="28"/>
              </w:rPr>
              <w:t>福建省水利</w:t>
            </w:r>
            <w:proofErr w:type="gramStart"/>
            <w:r>
              <w:rPr>
                <w:rFonts w:hint="eastAsia"/>
                <w:sz w:val="28"/>
                <w:szCs w:val="28"/>
              </w:rPr>
              <w:t>厅项目</w:t>
            </w:r>
            <w:proofErr w:type="gramEnd"/>
            <w:r>
              <w:rPr>
                <w:rFonts w:hint="eastAsia"/>
                <w:sz w:val="28"/>
                <w:szCs w:val="28"/>
              </w:rPr>
              <w:t xml:space="preserve">评审中心               </w:t>
            </w:r>
            <w:r>
              <w:rPr>
                <w:sz w:val="28"/>
                <w:szCs w:val="28"/>
              </w:rPr>
              <w:t xml:space="preserve"> </w:t>
            </w:r>
            <w:r>
              <w:rPr>
                <w:rFonts w:hint="eastAsia"/>
                <w:sz w:val="28"/>
                <w:szCs w:val="28"/>
              </w:rPr>
              <w:t xml:space="preserve">  2024年</w:t>
            </w:r>
            <w:r>
              <w:rPr>
                <w:sz w:val="28"/>
                <w:szCs w:val="28"/>
              </w:rPr>
              <w:t>9</w:t>
            </w:r>
            <w:r>
              <w:rPr>
                <w:rFonts w:hint="eastAsia"/>
                <w:sz w:val="28"/>
                <w:szCs w:val="28"/>
              </w:rPr>
              <w:t>月</w:t>
            </w:r>
            <w:r>
              <w:rPr>
                <w:sz w:val="28"/>
                <w:szCs w:val="28"/>
              </w:rPr>
              <w:t>9</w:t>
            </w:r>
            <w:r>
              <w:rPr>
                <w:rFonts w:hint="eastAsia"/>
                <w:sz w:val="28"/>
                <w:szCs w:val="28"/>
              </w:rPr>
              <w:t>日印</w:t>
            </w:r>
            <w:r>
              <w:rPr>
                <w:rFonts w:hint="eastAsia"/>
                <w:sz w:val="28"/>
                <w:szCs w:val="28"/>
              </w:rPr>
              <w:lastRenderedPageBreak/>
              <w:t>发</w:t>
            </w:r>
          </w:p>
        </w:tc>
      </w:tr>
    </w:tbl>
    <w:p w14:paraId="7B4D33A4" w14:textId="77777777" w:rsidR="001B030F" w:rsidRDefault="001B030F">
      <w:pPr>
        <w:spacing w:line="540" w:lineRule="exact"/>
        <w:ind w:right="1600" w:firstLineChars="0" w:firstLine="0"/>
        <w:rPr>
          <w:rFonts w:hint="eastAsia"/>
        </w:rPr>
      </w:pPr>
    </w:p>
    <w:sectPr w:rsidR="001B030F">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4" w:left="1587" w:header="851" w:footer="1134"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4F780" w14:textId="77777777" w:rsidR="00C6355E" w:rsidRDefault="00C6355E">
      <w:pPr>
        <w:spacing w:line="240" w:lineRule="auto"/>
        <w:ind w:firstLine="640"/>
        <w:rPr>
          <w:rFonts w:hint="eastAsia"/>
        </w:rPr>
      </w:pPr>
      <w:r>
        <w:separator/>
      </w:r>
    </w:p>
  </w:endnote>
  <w:endnote w:type="continuationSeparator" w:id="0">
    <w:p w14:paraId="334D8284" w14:textId="77777777" w:rsidR="00C6355E" w:rsidRDefault="00C6355E">
      <w:pPr>
        <w:spacing w:line="240" w:lineRule="auto"/>
        <w:ind w:firstLine="64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方正小标宋简体">
    <w:panose1 w:val="02010601030101010101"/>
    <w:charset w:val="86"/>
    <w:family w:val="auto"/>
    <w:pitch w:val="variable"/>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ËÎÌå">
    <w:altName w:val="Times New Roman"/>
    <w:charset w:val="34"/>
    <w:family w:val="auto"/>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B566A" w14:textId="77777777" w:rsidR="001B030F" w:rsidRDefault="001B030F">
    <w:pPr>
      <w:pStyle w:val="ab"/>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C8828" w14:textId="77777777" w:rsidR="001B030F" w:rsidRDefault="00000000">
    <w:pPr>
      <w:pStyle w:val="ab"/>
      <w:ind w:firstLine="360"/>
      <w:rPr>
        <w:rFonts w:hint="eastAsia"/>
      </w:rPr>
    </w:pPr>
    <w:r>
      <w:rPr>
        <w:noProof/>
      </w:rPr>
      <mc:AlternateContent>
        <mc:Choice Requires="wps">
          <w:drawing>
            <wp:anchor distT="0" distB="0" distL="114300" distR="114300" simplePos="0" relativeHeight="251660288" behindDoc="0" locked="0" layoutInCell="1" allowOverlap="1" wp14:anchorId="6CFDC30A" wp14:editId="5E305988">
              <wp:simplePos x="0" y="0"/>
              <wp:positionH relativeFrom="margin">
                <wp:align>outside</wp:align>
              </wp:positionH>
              <wp:positionV relativeFrom="paragraph">
                <wp:posOffset>0</wp:posOffset>
              </wp:positionV>
              <wp:extent cx="445135" cy="230505"/>
              <wp:effectExtent l="0" t="0" r="12065" b="17145"/>
              <wp:wrapNone/>
              <wp:docPr id="2" name="文本框 2"/>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a:noFill/>
                      </a:ln>
                      <a:effectLst/>
                    </wps:spPr>
                    <wps:txbx>
                      <w:txbxContent>
                        <w:p w14:paraId="7FE79CD4" w14:textId="77777777" w:rsidR="001B030F" w:rsidRDefault="00000000">
                          <w:pPr>
                            <w:pStyle w:val="ab"/>
                            <w:rPr>
                              <w:rFonts w:hint="eastAsia"/>
                            </w:rPr>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wps:txbx>
                    <wps:bodyPr vert="horz" wrap="none" lIns="0" tIns="0" rIns="0" bIns="0" anchor="t" anchorCtr="0" upright="1">
                      <a:spAutoFit/>
                    </wps:bodyPr>
                  </wps:wsp>
                </a:graphicData>
              </a:graphic>
            </wp:anchor>
          </w:drawing>
        </mc:Choice>
        <mc:Fallback xmlns:wpsCustomData="http://www.wps.cn/officeDocument/2013/wpsCustomData">
          <w:pict>
            <v:shape id="_x0000_s1026" o:spid="_x0000_s1026" o:spt="202" type="#_x0000_t202" style="position:absolute;left:0pt;margin-top:0pt;height:18.15pt;width:35.05pt;mso-position-horizontal:outside;mso-position-horizontal-relative:margin;mso-wrap-style:none;z-index:251660288;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84hJ9EAAAADAQAA&#10;DwAAAAAAAAABACAAAAAiAAAAZHJzL2Rvd25yZXYueG1sUEsBAhQAFAAAAAgAh07iQNDk/gLnAQAA&#10;ygMAAA4AAAAAAAAAAQAgAAAAIAEAAGRycy9lMm9Eb2MueG1sUEsFBgAAAAAGAAYAWQEAAHkFAAAA&#10;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2CEA7" w14:textId="77777777" w:rsidR="001B030F" w:rsidRDefault="001B030F">
    <w:pPr>
      <w:pStyle w:val="ab"/>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0F46E" w14:textId="77777777" w:rsidR="00C6355E" w:rsidRDefault="00C6355E">
      <w:pPr>
        <w:spacing w:line="240" w:lineRule="auto"/>
        <w:ind w:firstLine="640"/>
        <w:rPr>
          <w:rFonts w:hint="eastAsia"/>
        </w:rPr>
      </w:pPr>
      <w:r>
        <w:separator/>
      </w:r>
    </w:p>
  </w:footnote>
  <w:footnote w:type="continuationSeparator" w:id="0">
    <w:p w14:paraId="1AF76EF1" w14:textId="77777777" w:rsidR="00C6355E" w:rsidRDefault="00C6355E">
      <w:pPr>
        <w:spacing w:line="240" w:lineRule="auto"/>
        <w:ind w:firstLine="64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99CC7" w14:textId="77777777" w:rsidR="001B030F" w:rsidRDefault="001B030F">
    <w:pPr>
      <w:pStyle w:val="ad"/>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66D17" w14:textId="77777777" w:rsidR="001B030F" w:rsidRDefault="001B030F">
    <w:pPr>
      <w:pStyle w:val="ad"/>
      <w:pBdr>
        <w:bottom w:val="none" w:sz="0" w:space="0" w:color="auto"/>
      </w:pBdr>
      <w:ind w:firstLine="360"/>
      <w:jc w:val="both"/>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FFF80" w14:textId="77777777" w:rsidR="001B030F" w:rsidRDefault="001B030F">
    <w:pPr>
      <w:pStyle w:val="ad"/>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I1ZmZkZTBjMWYyZTBjOWQxZGRjNjM3ODZlOWJiMDQifQ=="/>
  </w:docVars>
  <w:rsids>
    <w:rsidRoot w:val="000250E4"/>
    <w:rsid w:val="000000BF"/>
    <w:rsid w:val="00003835"/>
    <w:rsid w:val="00005DD8"/>
    <w:rsid w:val="00006B5D"/>
    <w:rsid w:val="000072F5"/>
    <w:rsid w:val="000074AE"/>
    <w:rsid w:val="00011B56"/>
    <w:rsid w:val="00012655"/>
    <w:rsid w:val="000133F2"/>
    <w:rsid w:val="000134D9"/>
    <w:rsid w:val="000144F3"/>
    <w:rsid w:val="000159FF"/>
    <w:rsid w:val="000161F2"/>
    <w:rsid w:val="00016EA8"/>
    <w:rsid w:val="00017ACA"/>
    <w:rsid w:val="00021006"/>
    <w:rsid w:val="0002203C"/>
    <w:rsid w:val="00022BEA"/>
    <w:rsid w:val="0002451D"/>
    <w:rsid w:val="000250E4"/>
    <w:rsid w:val="00034278"/>
    <w:rsid w:val="0003495F"/>
    <w:rsid w:val="00035310"/>
    <w:rsid w:val="0003543B"/>
    <w:rsid w:val="000371C0"/>
    <w:rsid w:val="00037706"/>
    <w:rsid w:val="00041387"/>
    <w:rsid w:val="000424D6"/>
    <w:rsid w:val="00043B63"/>
    <w:rsid w:val="000468F6"/>
    <w:rsid w:val="00046EB0"/>
    <w:rsid w:val="00047FC6"/>
    <w:rsid w:val="00051E4C"/>
    <w:rsid w:val="00052149"/>
    <w:rsid w:val="000575DE"/>
    <w:rsid w:val="00061AE5"/>
    <w:rsid w:val="000663D0"/>
    <w:rsid w:val="00067B10"/>
    <w:rsid w:val="000713AE"/>
    <w:rsid w:val="000739F0"/>
    <w:rsid w:val="00074F56"/>
    <w:rsid w:val="00075C02"/>
    <w:rsid w:val="00080A2D"/>
    <w:rsid w:val="00081116"/>
    <w:rsid w:val="000837AF"/>
    <w:rsid w:val="0008526E"/>
    <w:rsid w:val="00085839"/>
    <w:rsid w:val="00086AC9"/>
    <w:rsid w:val="000932F1"/>
    <w:rsid w:val="000932F6"/>
    <w:rsid w:val="00094469"/>
    <w:rsid w:val="00096837"/>
    <w:rsid w:val="000A06A6"/>
    <w:rsid w:val="000A0F7D"/>
    <w:rsid w:val="000A185E"/>
    <w:rsid w:val="000A3B9A"/>
    <w:rsid w:val="000A4CAB"/>
    <w:rsid w:val="000A5B02"/>
    <w:rsid w:val="000A6335"/>
    <w:rsid w:val="000A7EE5"/>
    <w:rsid w:val="000B164A"/>
    <w:rsid w:val="000B36BF"/>
    <w:rsid w:val="000B4C42"/>
    <w:rsid w:val="000B6D42"/>
    <w:rsid w:val="000B7918"/>
    <w:rsid w:val="000C003A"/>
    <w:rsid w:val="000C2119"/>
    <w:rsid w:val="000C36CB"/>
    <w:rsid w:val="000D061A"/>
    <w:rsid w:val="000D06D7"/>
    <w:rsid w:val="000D24E6"/>
    <w:rsid w:val="000E0965"/>
    <w:rsid w:val="000E4B3B"/>
    <w:rsid w:val="000E5847"/>
    <w:rsid w:val="000F0E4B"/>
    <w:rsid w:val="000F52AB"/>
    <w:rsid w:val="000F6B3A"/>
    <w:rsid w:val="0010268D"/>
    <w:rsid w:val="00102C6E"/>
    <w:rsid w:val="00106C19"/>
    <w:rsid w:val="00110994"/>
    <w:rsid w:val="00111BFF"/>
    <w:rsid w:val="00111E18"/>
    <w:rsid w:val="001121DF"/>
    <w:rsid w:val="001148DB"/>
    <w:rsid w:val="00117879"/>
    <w:rsid w:val="00120557"/>
    <w:rsid w:val="00121682"/>
    <w:rsid w:val="00123D4A"/>
    <w:rsid w:val="00123DC1"/>
    <w:rsid w:val="00125EC7"/>
    <w:rsid w:val="00126017"/>
    <w:rsid w:val="001264B9"/>
    <w:rsid w:val="00130448"/>
    <w:rsid w:val="001304A4"/>
    <w:rsid w:val="00130D40"/>
    <w:rsid w:val="00132A4E"/>
    <w:rsid w:val="001346BB"/>
    <w:rsid w:val="00135C73"/>
    <w:rsid w:val="00135E7B"/>
    <w:rsid w:val="001366ED"/>
    <w:rsid w:val="00137325"/>
    <w:rsid w:val="00137D1C"/>
    <w:rsid w:val="00141349"/>
    <w:rsid w:val="00141B91"/>
    <w:rsid w:val="001420B0"/>
    <w:rsid w:val="001428B5"/>
    <w:rsid w:val="00144950"/>
    <w:rsid w:val="001450C8"/>
    <w:rsid w:val="00145159"/>
    <w:rsid w:val="0014530B"/>
    <w:rsid w:val="00145C14"/>
    <w:rsid w:val="001469FD"/>
    <w:rsid w:val="00146D7E"/>
    <w:rsid w:val="00147143"/>
    <w:rsid w:val="00150C97"/>
    <w:rsid w:val="0015248B"/>
    <w:rsid w:val="001526A4"/>
    <w:rsid w:val="00152773"/>
    <w:rsid w:val="00157901"/>
    <w:rsid w:val="00161FA1"/>
    <w:rsid w:val="00163604"/>
    <w:rsid w:val="0016415D"/>
    <w:rsid w:val="001649C7"/>
    <w:rsid w:val="00170EF0"/>
    <w:rsid w:val="001719A5"/>
    <w:rsid w:val="001725A4"/>
    <w:rsid w:val="001750E2"/>
    <w:rsid w:val="00176160"/>
    <w:rsid w:val="001770E3"/>
    <w:rsid w:val="0018248C"/>
    <w:rsid w:val="00182905"/>
    <w:rsid w:val="001848E3"/>
    <w:rsid w:val="001935DC"/>
    <w:rsid w:val="0019666D"/>
    <w:rsid w:val="001A01C4"/>
    <w:rsid w:val="001A1147"/>
    <w:rsid w:val="001A2753"/>
    <w:rsid w:val="001A3C7B"/>
    <w:rsid w:val="001A506C"/>
    <w:rsid w:val="001A5A62"/>
    <w:rsid w:val="001A6836"/>
    <w:rsid w:val="001A70BD"/>
    <w:rsid w:val="001B030F"/>
    <w:rsid w:val="001B0740"/>
    <w:rsid w:val="001B0967"/>
    <w:rsid w:val="001B1242"/>
    <w:rsid w:val="001B2382"/>
    <w:rsid w:val="001B6C01"/>
    <w:rsid w:val="001B6CCA"/>
    <w:rsid w:val="001C0199"/>
    <w:rsid w:val="001C1850"/>
    <w:rsid w:val="001C1859"/>
    <w:rsid w:val="001C2181"/>
    <w:rsid w:val="001C3333"/>
    <w:rsid w:val="001C4F39"/>
    <w:rsid w:val="001C6368"/>
    <w:rsid w:val="001C6EB6"/>
    <w:rsid w:val="001C7A17"/>
    <w:rsid w:val="001D06E5"/>
    <w:rsid w:val="001D45E1"/>
    <w:rsid w:val="001D4C4A"/>
    <w:rsid w:val="001D5994"/>
    <w:rsid w:val="001D7BD3"/>
    <w:rsid w:val="001E1C47"/>
    <w:rsid w:val="001E5A21"/>
    <w:rsid w:val="001F0EE2"/>
    <w:rsid w:val="001F6B93"/>
    <w:rsid w:val="001F77EA"/>
    <w:rsid w:val="001F7C4C"/>
    <w:rsid w:val="00200BF0"/>
    <w:rsid w:val="002024F9"/>
    <w:rsid w:val="002026D4"/>
    <w:rsid w:val="00203936"/>
    <w:rsid w:val="00206405"/>
    <w:rsid w:val="00210C82"/>
    <w:rsid w:val="0021216F"/>
    <w:rsid w:val="00213E56"/>
    <w:rsid w:val="00213F85"/>
    <w:rsid w:val="0021575C"/>
    <w:rsid w:val="002161F1"/>
    <w:rsid w:val="00216ED2"/>
    <w:rsid w:val="00216F63"/>
    <w:rsid w:val="002224A2"/>
    <w:rsid w:val="00224297"/>
    <w:rsid w:val="002265C1"/>
    <w:rsid w:val="00231C8A"/>
    <w:rsid w:val="0023552E"/>
    <w:rsid w:val="002370B9"/>
    <w:rsid w:val="00240ACB"/>
    <w:rsid w:val="00244F08"/>
    <w:rsid w:val="0024662D"/>
    <w:rsid w:val="00246FD0"/>
    <w:rsid w:val="00247352"/>
    <w:rsid w:val="00250C3F"/>
    <w:rsid w:val="00250FCF"/>
    <w:rsid w:val="002518D3"/>
    <w:rsid w:val="002524FE"/>
    <w:rsid w:val="00252D2B"/>
    <w:rsid w:val="0025475F"/>
    <w:rsid w:val="0025681E"/>
    <w:rsid w:val="00256AE0"/>
    <w:rsid w:val="00257B48"/>
    <w:rsid w:val="002608F0"/>
    <w:rsid w:val="0026476C"/>
    <w:rsid w:val="0026591D"/>
    <w:rsid w:val="00267213"/>
    <w:rsid w:val="002700E8"/>
    <w:rsid w:val="002726D3"/>
    <w:rsid w:val="00274BF7"/>
    <w:rsid w:val="00277396"/>
    <w:rsid w:val="00277C12"/>
    <w:rsid w:val="00280F2A"/>
    <w:rsid w:val="0028216F"/>
    <w:rsid w:val="00283458"/>
    <w:rsid w:val="00293908"/>
    <w:rsid w:val="002A0181"/>
    <w:rsid w:val="002A16B3"/>
    <w:rsid w:val="002A5059"/>
    <w:rsid w:val="002B1115"/>
    <w:rsid w:val="002B1225"/>
    <w:rsid w:val="002B191B"/>
    <w:rsid w:val="002B1BFD"/>
    <w:rsid w:val="002B6177"/>
    <w:rsid w:val="002C19AA"/>
    <w:rsid w:val="002C28E7"/>
    <w:rsid w:val="002C2D5E"/>
    <w:rsid w:val="002C59BB"/>
    <w:rsid w:val="002D0774"/>
    <w:rsid w:val="002D1FDB"/>
    <w:rsid w:val="002D5A20"/>
    <w:rsid w:val="002D616E"/>
    <w:rsid w:val="002E2351"/>
    <w:rsid w:val="002E36ED"/>
    <w:rsid w:val="002E4CC1"/>
    <w:rsid w:val="002E6ED6"/>
    <w:rsid w:val="002E6F52"/>
    <w:rsid w:val="002F0BBB"/>
    <w:rsid w:val="002F178C"/>
    <w:rsid w:val="002F2736"/>
    <w:rsid w:val="002F3912"/>
    <w:rsid w:val="0030143A"/>
    <w:rsid w:val="00301C94"/>
    <w:rsid w:val="003031B5"/>
    <w:rsid w:val="003040AD"/>
    <w:rsid w:val="00310150"/>
    <w:rsid w:val="003140B7"/>
    <w:rsid w:val="003165AC"/>
    <w:rsid w:val="00316F5D"/>
    <w:rsid w:val="0032106D"/>
    <w:rsid w:val="00323368"/>
    <w:rsid w:val="00325D8C"/>
    <w:rsid w:val="00325E94"/>
    <w:rsid w:val="003273ED"/>
    <w:rsid w:val="003273F9"/>
    <w:rsid w:val="0032779C"/>
    <w:rsid w:val="00330AEE"/>
    <w:rsid w:val="00331100"/>
    <w:rsid w:val="00334C14"/>
    <w:rsid w:val="0034021A"/>
    <w:rsid w:val="00341CDF"/>
    <w:rsid w:val="0034205D"/>
    <w:rsid w:val="00343AE9"/>
    <w:rsid w:val="00344A38"/>
    <w:rsid w:val="00345076"/>
    <w:rsid w:val="003466A0"/>
    <w:rsid w:val="0035028F"/>
    <w:rsid w:val="003502A5"/>
    <w:rsid w:val="00350A17"/>
    <w:rsid w:val="00351666"/>
    <w:rsid w:val="003520F8"/>
    <w:rsid w:val="00356351"/>
    <w:rsid w:val="003603C7"/>
    <w:rsid w:val="003622EF"/>
    <w:rsid w:val="003630C1"/>
    <w:rsid w:val="00367E38"/>
    <w:rsid w:val="00371633"/>
    <w:rsid w:val="00372AC2"/>
    <w:rsid w:val="00374386"/>
    <w:rsid w:val="0038006E"/>
    <w:rsid w:val="003814F3"/>
    <w:rsid w:val="00385D36"/>
    <w:rsid w:val="00387497"/>
    <w:rsid w:val="00393D75"/>
    <w:rsid w:val="003941C5"/>
    <w:rsid w:val="00397A65"/>
    <w:rsid w:val="003A0897"/>
    <w:rsid w:val="003A3407"/>
    <w:rsid w:val="003A6711"/>
    <w:rsid w:val="003B3150"/>
    <w:rsid w:val="003B3B43"/>
    <w:rsid w:val="003B3CEC"/>
    <w:rsid w:val="003B499D"/>
    <w:rsid w:val="003B5B4D"/>
    <w:rsid w:val="003B6172"/>
    <w:rsid w:val="003C02A9"/>
    <w:rsid w:val="003C0AE8"/>
    <w:rsid w:val="003C10DA"/>
    <w:rsid w:val="003C3E54"/>
    <w:rsid w:val="003C3FA6"/>
    <w:rsid w:val="003C42FB"/>
    <w:rsid w:val="003C75B7"/>
    <w:rsid w:val="003C7772"/>
    <w:rsid w:val="003D1EE0"/>
    <w:rsid w:val="003D3AD7"/>
    <w:rsid w:val="003D5BF2"/>
    <w:rsid w:val="003D71CC"/>
    <w:rsid w:val="003D7F46"/>
    <w:rsid w:val="003E0264"/>
    <w:rsid w:val="003E090F"/>
    <w:rsid w:val="003E1704"/>
    <w:rsid w:val="003E1CC4"/>
    <w:rsid w:val="003E3AD3"/>
    <w:rsid w:val="003E6D89"/>
    <w:rsid w:val="003E6D9B"/>
    <w:rsid w:val="003F2263"/>
    <w:rsid w:val="003F3C99"/>
    <w:rsid w:val="003F76D8"/>
    <w:rsid w:val="003F76EC"/>
    <w:rsid w:val="00402CB7"/>
    <w:rsid w:val="004035DB"/>
    <w:rsid w:val="00406224"/>
    <w:rsid w:val="00406538"/>
    <w:rsid w:val="0040695E"/>
    <w:rsid w:val="00406AFC"/>
    <w:rsid w:val="00412EC4"/>
    <w:rsid w:val="00415C43"/>
    <w:rsid w:val="00416C76"/>
    <w:rsid w:val="00416E55"/>
    <w:rsid w:val="004224BB"/>
    <w:rsid w:val="004232B7"/>
    <w:rsid w:val="00425052"/>
    <w:rsid w:val="0042585A"/>
    <w:rsid w:val="00430955"/>
    <w:rsid w:val="00433301"/>
    <w:rsid w:val="00433FC5"/>
    <w:rsid w:val="004363AB"/>
    <w:rsid w:val="00437D96"/>
    <w:rsid w:val="00437EA9"/>
    <w:rsid w:val="004432FC"/>
    <w:rsid w:val="004479D9"/>
    <w:rsid w:val="00452513"/>
    <w:rsid w:val="0045565E"/>
    <w:rsid w:val="00455758"/>
    <w:rsid w:val="00457C72"/>
    <w:rsid w:val="00457E71"/>
    <w:rsid w:val="004610D5"/>
    <w:rsid w:val="0046118F"/>
    <w:rsid w:val="004632E8"/>
    <w:rsid w:val="00464CD1"/>
    <w:rsid w:val="004709DF"/>
    <w:rsid w:val="004725CF"/>
    <w:rsid w:val="00481672"/>
    <w:rsid w:val="004840ED"/>
    <w:rsid w:val="00484188"/>
    <w:rsid w:val="004874A3"/>
    <w:rsid w:val="00487DA6"/>
    <w:rsid w:val="00491211"/>
    <w:rsid w:val="00493BE7"/>
    <w:rsid w:val="00494203"/>
    <w:rsid w:val="00494536"/>
    <w:rsid w:val="004945FB"/>
    <w:rsid w:val="00497C4D"/>
    <w:rsid w:val="00497F19"/>
    <w:rsid w:val="004A148C"/>
    <w:rsid w:val="004A3760"/>
    <w:rsid w:val="004A44AD"/>
    <w:rsid w:val="004A5F5A"/>
    <w:rsid w:val="004A6530"/>
    <w:rsid w:val="004B0B37"/>
    <w:rsid w:val="004B0EF0"/>
    <w:rsid w:val="004B24E2"/>
    <w:rsid w:val="004B2D9F"/>
    <w:rsid w:val="004B3D0D"/>
    <w:rsid w:val="004B424E"/>
    <w:rsid w:val="004C33E1"/>
    <w:rsid w:val="004C7204"/>
    <w:rsid w:val="004D04B9"/>
    <w:rsid w:val="004D1C1E"/>
    <w:rsid w:val="004D2760"/>
    <w:rsid w:val="004D2DF0"/>
    <w:rsid w:val="004E0A68"/>
    <w:rsid w:val="004E19AA"/>
    <w:rsid w:val="004E1B5F"/>
    <w:rsid w:val="004E34FD"/>
    <w:rsid w:val="004E411E"/>
    <w:rsid w:val="004E54D2"/>
    <w:rsid w:val="004E597A"/>
    <w:rsid w:val="004E6217"/>
    <w:rsid w:val="004E65BE"/>
    <w:rsid w:val="004F2431"/>
    <w:rsid w:val="00502592"/>
    <w:rsid w:val="00506E13"/>
    <w:rsid w:val="0050711B"/>
    <w:rsid w:val="0050721B"/>
    <w:rsid w:val="00510629"/>
    <w:rsid w:val="00510B3E"/>
    <w:rsid w:val="00511235"/>
    <w:rsid w:val="00512CE8"/>
    <w:rsid w:val="00512DE4"/>
    <w:rsid w:val="00515AF6"/>
    <w:rsid w:val="005168F5"/>
    <w:rsid w:val="00517511"/>
    <w:rsid w:val="00517609"/>
    <w:rsid w:val="00523B30"/>
    <w:rsid w:val="005274D2"/>
    <w:rsid w:val="00533FC8"/>
    <w:rsid w:val="00534667"/>
    <w:rsid w:val="00534D9C"/>
    <w:rsid w:val="00535E21"/>
    <w:rsid w:val="00541DF6"/>
    <w:rsid w:val="00545670"/>
    <w:rsid w:val="00547819"/>
    <w:rsid w:val="00551584"/>
    <w:rsid w:val="005546A7"/>
    <w:rsid w:val="00555C11"/>
    <w:rsid w:val="00560838"/>
    <w:rsid w:val="0056251C"/>
    <w:rsid w:val="0056392D"/>
    <w:rsid w:val="0056633D"/>
    <w:rsid w:val="00566C7F"/>
    <w:rsid w:val="005740BE"/>
    <w:rsid w:val="00574707"/>
    <w:rsid w:val="00574C25"/>
    <w:rsid w:val="0057661B"/>
    <w:rsid w:val="0058249C"/>
    <w:rsid w:val="005835A7"/>
    <w:rsid w:val="005837FD"/>
    <w:rsid w:val="005848E4"/>
    <w:rsid w:val="0058512A"/>
    <w:rsid w:val="00586B89"/>
    <w:rsid w:val="005948F7"/>
    <w:rsid w:val="005949B7"/>
    <w:rsid w:val="00596F97"/>
    <w:rsid w:val="005A36A2"/>
    <w:rsid w:val="005A3E33"/>
    <w:rsid w:val="005A5CED"/>
    <w:rsid w:val="005A7E3A"/>
    <w:rsid w:val="005B0260"/>
    <w:rsid w:val="005B2487"/>
    <w:rsid w:val="005B5DCB"/>
    <w:rsid w:val="005C1EC9"/>
    <w:rsid w:val="005C3BD6"/>
    <w:rsid w:val="005C4713"/>
    <w:rsid w:val="005C512B"/>
    <w:rsid w:val="005C6CFB"/>
    <w:rsid w:val="005D39F2"/>
    <w:rsid w:val="005D4FAB"/>
    <w:rsid w:val="005D732B"/>
    <w:rsid w:val="005D79ED"/>
    <w:rsid w:val="005E1BD2"/>
    <w:rsid w:val="005E2D85"/>
    <w:rsid w:val="005E2E5C"/>
    <w:rsid w:val="005E3D95"/>
    <w:rsid w:val="005F0490"/>
    <w:rsid w:val="005F1485"/>
    <w:rsid w:val="005F37A3"/>
    <w:rsid w:val="005F4C83"/>
    <w:rsid w:val="005F5A4F"/>
    <w:rsid w:val="005F5C35"/>
    <w:rsid w:val="005F7954"/>
    <w:rsid w:val="00600736"/>
    <w:rsid w:val="00602FAF"/>
    <w:rsid w:val="00603E2A"/>
    <w:rsid w:val="00604799"/>
    <w:rsid w:val="00610B22"/>
    <w:rsid w:val="00610CB7"/>
    <w:rsid w:val="00611009"/>
    <w:rsid w:val="0061555C"/>
    <w:rsid w:val="00621E39"/>
    <w:rsid w:val="006224A6"/>
    <w:rsid w:val="00626353"/>
    <w:rsid w:val="00626A04"/>
    <w:rsid w:val="0062766E"/>
    <w:rsid w:val="00632A37"/>
    <w:rsid w:val="00632B96"/>
    <w:rsid w:val="006366A2"/>
    <w:rsid w:val="00637093"/>
    <w:rsid w:val="0064031E"/>
    <w:rsid w:val="00647F43"/>
    <w:rsid w:val="0065154B"/>
    <w:rsid w:val="00652285"/>
    <w:rsid w:val="00670E75"/>
    <w:rsid w:val="0067475A"/>
    <w:rsid w:val="00674E07"/>
    <w:rsid w:val="00683687"/>
    <w:rsid w:val="00684901"/>
    <w:rsid w:val="006849A3"/>
    <w:rsid w:val="0068513A"/>
    <w:rsid w:val="0068541E"/>
    <w:rsid w:val="006872B8"/>
    <w:rsid w:val="0068778F"/>
    <w:rsid w:val="00687D4A"/>
    <w:rsid w:val="00691DEB"/>
    <w:rsid w:val="006955C6"/>
    <w:rsid w:val="00697BFD"/>
    <w:rsid w:val="006A01D1"/>
    <w:rsid w:val="006A1ABA"/>
    <w:rsid w:val="006A1F69"/>
    <w:rsid w:val="006A7212"/>
    <w:rsid w:val="006A7C33"/>
    <w:rsid w:val="006B0997"/>
    <w:rsid w:val="006B0AF3"/>
    <w:rsid w:val="006B197D"/>
    <w:rsid w:val="006B22A0"/>
    <w:rsid w:val="006B2EAF"/>
    <w:rsid w:val="006B3171"/>
    <w:rsid w:val="006B33EA"/>
    <w:rsid w:val="006B488B"/>
    <w:rsid w:val="006B52F4"/>
    <w:rsid w:val="006B6234"/>
    <w:rsid w:val="006B6544"/>
    <w:rsid w:val="006B7449"/>
    <w:rsid w:val="006C181F"/>
    <w:rsid w:val="006C2651"/>
    <w:rsid w:val="006C2F90"/>
    <w:rsid w:val="006C34E1"/>
    <w:rsid w:val="006C3D83"/>
    <w:rsid w:val="006C4D6D"/>
    <w:rsid w:val="006C6103"/>
    <w:rsid w:val="006C683C"/>
    <w:rsid w:val="006C6EBA"/>
    <w:rsid w:val="006C78F5"/>
    <w:rsid w:val="006D15ED"/>
    <w:rsid w:val="006D2A27"/>
    <w:rsid w:val="006D4B6B"/>
    <w:rsid w:val="006D63AA"/>
    <w:rsid w:val="006D66F8"/>
    <w:rsid w:val="006D6855"/>
    <w:rsid w:val="006D7CFA"/>
    <w:rsid w:val="006E1001"/>
    <w:rsid w:val="006E4884"/>
    <w:rsid w:val="006E5905"/>
    <w:rsid w:val="006E74CB"/>
    <w:rsid w:val="006E7691"/>
    <w:rsid w:val="006F458A"/>
    <w:rsid w:val="006F7E74"/>
    <w:rsid w:val="007021E3"/>
    <w:rsid w:val="00703CAC"/>
    <w:rsid w:val="00706743"/>
    <w:rsid w:val="00716FA9"/>
    <w:rsid w:val="00717398"/>
    <w:rsid w:val="00717CBE"/>
    <w:rsid w:val="00721311"/>
    <w:rsid w:val="00726513"/>
    <w:rsid w:val="007269C0"/>
    <w:rsid w:val="00727D25"/>
    <w:rsid w:val="0073016C"/>
    <w:rsid w:val="00732203"/>
    <w:rsid w:val="00734C73"/>
    <w:rsid w:val="00741974"/>
    <w:rsid w:val="00747EE9"/>
    <w:rsid w:val="00750B92"/>
    <w:rsid w:val="007520B4"/>
    <w:rsid w:val="00752332"/>
    <w:rsid w:val="00754771"/>
    <w:rsid w:val="00755C99"/>
    <w:rsid w:val="00757E71"/>
    <w:rsid w:val="007603FF"/>
    <w:rsid w:val="00764B32"/>
    <w:rsid w:val="00766FDC"/>
    <w:rsid w:val="00767B46"/>
    <w:rsid w:val="007713E1"/>
    <w:rsid w:val="00773A73"/>
    <w:rsid w:val="00773EE4"/>
    <w:rsid w:val="0077483C"/>
    <w:rsid w:val="00775676"/>
    <w:rsid w:val="00776FC4"/>
    <w:rsid w:val="00777350"/>
    <w:rsid w:val="00781356"/>
    <w:rsid w:val="007831AD"/>
    <w:rsid w:val="007832F5"/>
    <w:rsid w:val="007849F6"/>
    <w:rsid w:val="00785332"/>
    <w:rsid w:val="0078657A"/>
    <w:rsid w:val="00787EA3"/>
    <w:rsid w:val="00793183"/>
    <w:rsid w:val="0079350A"/>
    <w:rsid w:val="00795993"/>
    <w:rsid w:val="007A383A"/>
    <w:rsid w:val="007B2163"/>
    <w:rsid w:val="007B2710"/>
    <w:rsid w:val="007B304D"/>
    <w:rsid w:val="007B3272"/>
    <w:rsid w:val="007B59A3"/>
    <w:rsid w:val="007B6B12"/>
    <w:rsid w:val="007C2D55"/>
    <w:rsid w:val="007C320E"/>
    <w:rsid w:val="007C5E49"/>
    <w:rsid w:val="007C678A"/>
    <w:rsid w:val="007C70DF"/>
    <w:rsid w:val="007D2F39"/>
    <w:rsid w:val="007D702C"/>
    <w:rsid w:val="007D7F65"/>
    <w:rsid w:val="007E44BB"/>
    <w:rsid w:val="007E5188"/>
    <w:rsid w:val="007E5A4E"/>
    <w:rsid w:val="007F0765"/>
    <w:rsid w:val="007F0ECA"/>
    <w:rsid w:val="007F1E8D"/>
    <w:rsid w:val="007F670F"/>
    <w:rsid w:val="008004A1"/>
    <w:rsid w:val="00800C63"/>
    <w:rsid w:val="00800D11"/>
    <w:rsid w:val="00806E16"/>
    <w:rsid w:val="00807E4C"/>
    <w:rsid w:val="00812AA7"/>
    <w:rsid w:val="00815D00"/>
    <w:rsid w:val="00816FB9"/>
    <w:rsid w:val="00817B58"/>
    <w:rsid w:val="0082029A"/>
    <w:rsid w:val="00821EB0"/>
    <w:rsid w:val="0082346F"/>
    <w:rsid w:val="00824154"/>
    <w:rsid w:val="00824B9B"/>
    <w:rsid w:val="0083235C"/>
    <w:rsid w:val="00834136"/>
    <w:rsid w:val="008365CA"/>
    <w:rsid w:val="0083679A"/>
    <w:rsid w:val="00843F1A"/>
    <w:rsid w:val="008452B2"/>
    <w:rsid w:val="00852A02"/>
    <w:rsid w:val="00852BE1"/>
    <w:rsid w:val="0085471C"/>
    <w:rsid w:val="00860B87"/>
    <w:rsid w:val="00866258"/>
    <w:rsid w:val="008665B0"/>
    <w:rsid w:val="008667EF"/>
    <w:rsid w:val="00870126"/>
    <w:rsid w:val="008713FE"/>
    <w:rsid w:val="008734F4"/>
    <w:rsid w:val="008762F1"/>
    <w:rsid w:val="0087658A"/>
    <w:rsid w:val="00877CDE"/>
    <w:rsid w:val="00880B8B"/>
    <w:rsid w:val="00883992"/>
    <w:rsid w:val="008859F7"/>
    <w:rsid w:val="00886A20"/>
    <w:rsid w:val="008876A1"/>
    <w:rsid w:val="008906BD"/>
    <w:rsid w:val="0089122F"/>
    <w:rsid w:val="00892693"/>
    <w:rsid w:val="008953DF"/>
    <w:rsid w:val="00896651"/>
    <w:rsid w:val="008A29D2"/>
    <w:rsid w:val="008A4EB3"/>
    <w:rsid w:val="008A6D2A"/>
    <w:rsid w:val="008A7A14"/>
    <w:rsid w:val="008B5740"/>
    <w:rsid w:val="008C15C2"/>
    <w:rsid w:val="008C2592"/>
    <w:rsid w:val="008D1733"/>
    <w:rsid w:val="008D27EC"/>
    <w:rsid w:val="008D3BF3"/>
    <w:rsid w:val="008D5933"/>
    <w:rsid w:val="008E38A6"/>
    <w:rsid w:val="008F3F88"/>
    <w:rsid w:val="008F7817"/>
    <w:rsid w:val="008F78F3"/>
    <w:rsid w:val="008F7AD4"/>
    <w:rsid w:val="008F7E66"/>
    <w:rsid w:val="00900EF8"/>
    <w:rsid w:val="0090313D"/>
    <w:rsid w:val="009051B1"/>
    <w:rsid w:val="0091560D"/>
    <w:rsid w:val="0091587F"/>
    <w:rsid w:val="00915E6A"/>
    <w:rsid w:val="0092270A"/>
    <w:rsid w:val="009278BF"/>
    <w:rsid w:val="00930CBB"/>
    <w:rsid w:val="009322E7"/>
    <w:rsid w:val="00933F80"/>
    <w:rsid w:val="0093725D"/>
    <w:rsid w:val="00937546"/>
    <w:rsid w:val="0094010B"/>
    <w:rsid w:val="00941035"/>
    <w:rsid w:val="00944260"/>
    <w:rsid w:val="00946AF7"/>
    <w:rsid w:val="00950441"/>
    <w:rsid w:val="009510D8"/>
    <w:rsid w:val="0095441A"/>
    <w:rsid w:val="00955308"/>
    <w:rsid w:val="00956846"/>
    <w:rsid w:val="00957BB4"/>
    <w:rsid w:val="009633BB"/>
    <w:rsid w:val="00963EEE"/>
    <w:rsid w:val="00964A59"/>
    <w:rsid w:val="00967FC1"/>
    <w:rsid w:val="0097165B"/>
    <w:rsid w:val="00972261"/>
    <w:rsid w:val="009730E2"/>
    <w:rsid w:val="00973CCA"/>
    <w:rsid w:val="00974091"/>
    <w:rsid w:val="00976FC2"/>
    <w:rsid w:val="009771D1"/>
    <w:rsid w:val="0098143D"/>
    <w:rsid w:val="00983811"/>
    <w:rsid w:val="00983F06"/>
    <w:rsid w:val="00986106"/>
    <w:rsid w:val="0098774A"/>
    <w:rsid w:val="009879D8"/>
    <w:rsid w:val="00992F11"/>
    <w:rsid w:val="009936F5"/>
    <w:rsid w:val="00995CBB"/>
    <w:rsid w:val="009A0E27"/>
    <w:rsid w:val="009A1A10"/>
    <w:rsid w:val="009A1DC6"/>
    <w:rsid w:val="009A25DF"/>
    <w:rsid w:val="009A35F7"/>
    <w:rsid w:val="009A6AE3"/>
    <w:rsid w:val="009A6D21"/>
    <w:rsid w:val="009B3A28"/>
    <w:rsid w:val="009B4235"/>
    <w:rsid w:val="009B49BA"/>
    <w:rsid w:val="009B4DDD"/>
    <w:rsid w:val="009B752F"/>
    <w:rsid w:val="009C29A9"/>
    <w:rsid w:val="009C2A2D"/>
    <w:rsid w:val="009C2C2B"/>
    <w:rsid w:val="009C2EFF"/>
    <w:rsid w:val="009C69D1"/>
    <w:rsid w:val="009C73CB"/>
    <w:rsid w:val="009D1489"/>
    <w:rsid w:val="009D2D61"/>
    <w:rsid w:val="009D3D57"/>
    <w:rsid w:val="009D5E52"/>
    <w:rsid w:val="009E1E96"/>
    <w:rsid w:val="009E4974"/>
    <w:rsid w:val="009F404C"/>
    <w:rsid w:val="009F630E"/>
    <w:rsid w:val="009F7D20"/>
    <w:rsid w:val="00A02915"/>
    <w:rsid w:val="00A061D1"/>
    <w:rsid w:val="00A110BD"/>
    <w:rsid w:val="00A113CA"/>
    <w:rsid w:val="00A11E76"/>
    <w:rsid w:val="00A129BB"/>
    <w:rsid w:val="00A12A62"/>
    <w:rsid w:val="00A12E45"/>
    <w:rsid w:val="00A1337A"/>
    <w:rsid w:val="00A14E13"/>
    <w:rsid w:val="00A164B9"/>
    <w:rsid w:val="00A165AC"/>
    <w:rsid w:val="00A16CF8"/>
    <w:rsid w:val="00A20B83"/>
    <w:rsid w:val="00A224B0"/>
    <w:rsid w:val="00A23EB9"/>
    <w:rsid w:val="00A24A76"/>
    <w:rsid w:val="00A25395"/>
    <w:rsid w:val="00A26F41"/>
    <w:rsid w:val="00A324E9"/>
    <w:rsid w:val="00A32B0E"/>
    <w:rsid w:val="00A339D9"/>
    <w:rsid w:val="00A34B16"/>
    <w:rsid w:val="00A3605B"/>
    <w:rsid w:val="00A4227F"/>
    <w:rsid w:val="00A43EF9"/>
    <w:rsid w:val="00A45981"/>
    <w:rsid w:val="00A47E1F"/>
    <w:rsid w:val="00A47F76"/>
    <w:rsid w:val="00A50B30"/>
    <w:rsid w:val="00A526E8"/>
    <w:rsid w:val="00A5545D"/>
    <w:rsid w:val="00A606E2"/>
    <w:rsid w:val="00A60B6F"/>
    <w:rsid w:val="00A6403C"/>
    <w:rsid w:val="00A648D9"/>
    <w:rsid w:val="00A64E9F"/>
    <w:rsid w:val="00A6666B"/>
    <w:rsid w:val="00A66736"/>
    <w:rsid w:val="00A71639"/>
    <w:rsid w:val="00A73BCB"/>
    <w:rsid w:val="00A82781"/>
    <w:rsid w:val="00A87D0B"/>
    <w:rsid w:val="00A942BB"/>
    <w:rsid w:val="00A9530E"/>
    <w:rsid w:val="00A95D0C"/>
    <w:rsid w:val="00A97027"/>
    <w:rsid w:val="00A977F4"/>
    <w:rsid w:val="00AA1AC7"/>
    <w:rsid w:val="00AA1EEB"/>
    <w:rsid w:val="00AA6C90"/>
    <w:rsid w:val="00AA70CC"/>
    <w:rsid w:val="00AB05DE"/>
    <w:rsid w:val="00AB07DC"/>
    <w:rsid w:val="00AB216D"/>
    <w:rsid w:val="00AB6247"/>
    <w:rsid w:val="00AB6777"/>
    <w:rsid w:val="00AC1E69"/>
    <w:rsid w:val="00AD00C7"/>
    <w:rsid w:val="00AE3222"/>
    <w:rsid w:val="00AE435B"/>
    <w:rsid w:val="00AE485C"/>
    <w:rsid w:val="00AF04F5"/>
    <w:rsid w:val="00AF144A"/>
    <w:rsid w:val="00AF19A9"/>
    <w:rsid w:val="00AF1C33"/>
    <w:rsid w:val="00AF253B"/>
    <w:rsid w:val="00B010DA"/>
    <w:rsid w:val="00B03093"/>
    <w:rsid w:val="00B0696D"/>
    <w:rsid w:val="00B06A8E"/>
    <w:rsid w:val="00B078FA"/>
    <w:rsid w:val="00B101D5"/>
    <w:rsid w:val="00B13729"/>
    <w:rsid w:val="00B14275"/>
    <w:rsid w:val="00B17E8B"/>
    <w:rsid w:val="00B2164E"/>
    <w:rsid w:val="00B22E56"/>
    <w:rsid w:val="00B245EE"/>
    <w:rsid w:val="00B32236"/>
    <w:rsid w:val="00B34E79"/>
    <w:rsid w:val="00B36750"/>
    <w:rsid w:val="00B407A9"/>
    <w:rsid w:val="00B4302A"/>
    <w:rsid w:val="00B46870"/>
    <w:rsid w:val="00B473C6"/>
    <w:rsid w:val="00B474D1"/>
    <w:rsid w:val="00B51B30"/>
    <w:rsid w:val="00B539EA"/>
    <w:rsid w:val="00B53A35"/>
    <w:rsid w:val="00B55392"/>
    <w:rsid w:val="00B62035"/>
    <w:rsid w:val="00B7452B"/>
    <w:rsid w:val="00B76A94"/>
    <w:rsid w:val="00B77897"/>
    <w:rsid w:val="00B77A49"/>
    <w:rsid w:val="00B80B27"/>
    <w:rsid w:val="00B80E1B"/>
    <w:rsid w:val="00B844B3"/>
    <w:rsid w:val="00B865E9"/>
    <w:rsid w:val="00B876A9"/>
    <w:rsid w:val="00B87B66"/>
    <w:rsid w:val="00B92209"/>
    <w:rsid w:val="00B92248"/>
    <w:rsid w:val="00B92BB6"/>
    <w:rsid w:val="00B92F87"/>
    <w:rsid w:val="00B9411A"/>
    <w:rsid w:val="00B95762"/>
    <w:rsid w:val="00BA07B7"/>
    <w:rsid w:val="00BA1890"/>
    <w:rsid w:val="00BA6A00"/>
    <w:rsid w:val="00BB34E2"/>
    <w:rsid w:val="00BB4638"/>
    <w:rsid w:val="00BB53B4"/>
    <w:rsid w:val="00BC28B4"/>
    <w:rsid w:val="00BC4DFD"/>
    <w:rsid w:val="00BD3049"/>
    <w:rsid w:val="00BD30F3"/>
    <w:rsid w:val="00BD40A1"/>
    <w:rsid w:val="00BD47B4"/>
    <w:rsid w:val="00BD55D5"/>
    <w:rsid w:val="00BD60E3"/>
    <w:rsid w:val="00BD694B"/>
    <w:rsid w:val="00BE3BC3"/>
    <w:rsid w:val="00BE518D"/>
    <w:rsid w:val="00BF02C9"/>
    <w:rsid w:val="00BF0E90"/>
    <w:rsid w:val="00BF194F"/>
    <w:rsid w:val="00BF1D2D"/>
    <w:rsid w:val="00BF20FE"/>
    <w:rsid w:val="00C00BA2"/>
    <w:rsid w:val="00C01503"/>
    <w:rsid w:val="00C04B0A"/>
    <w:rsid w:val="00C07E16"/>
    <w:rsid w:val="00C15AB0"/>
    <w:rsid w:val="00C2212E"/>
    <w:rsid w:val="00C23CC2"/>
    <w:rsid w:val="00C25528"/>
    <w:rsid w:val="00C26EEC"/>
    <w:rsid w:val="00C32275"/>
    <w:rsid w:val="00C34C1B"/>
    <w:rsid w:val="00C355BB"/>
    <w:rsid w:val="00C36B5B"/>
    <w:rsid w:val="00C37B4F"/>
    <w:rsid w:val="00C37F98"/>
    <w:rsid w:val="00C40E09"/>
    <w:rsid w:val="00C4413B"/>
    <w:rsid w:val="00C458DE"/>
    <w:rsid w:val="00C515EA"/>
    <w:rsid w:val="00C521C8"/>
    <w:rsid w:val="00C52DEC"/>
    <w:rsid w:val="00C5454D"/>
    <w:rsid w:val="00C55738"/>
    <w:rsid w:val="00C5662E"/>
    <w:rsid w:val="00C56DBE"/>
    <w:rsid w:val="00C61A52"/>
    <w:rsid w:val="00C627CC"/>
    <w:rsid w:val="00C62F0D"/>
    <w:rsid w:val="00C63015"/>
    <w:rsid w:val="00C63400"/>
    <w:rsid w:val="00C6355E"/>
    <w:rsid w:val="00C63B91"/>
    <w:rsid w:val="00C6450E"/>
    <w:rsid w:val="00C663EB"/>
    <w:rsid w:val="00C71EFF"/>
    <w:rsid w:val="00C75FA4"/>
    <w:rsid w:val="00C7774A"/>
    <w:rsid w:val="00C815E5"/>
    <w:rsid w:val="00C81F82"/>
    <w:rsid w:val="00C82045"/>
    <w:rsid w:val="00C82508"/>
    <w:rsid w:val="00C85CE9"/>
    <w:rsid w:val="00C861B9"/>
    <w:rsid w:val="00C86FAD"/>
    <w:rsid w:val="00C87242"/>
    <w:rsid w:val="00C87B52"/>
    <w:rsid w:val="00C87BD4"/>
    <w:rsid w:val="00C926B1"/>
    <w:rsid w:val="00C9277D"/>
    <w:rsid w:val="00C96E3D"/>
    <w:rsid w:val="00C973B3"/>
    <w:rsid w:val="00CA1652"/>
    <w:rsid w:val="00CA2D23"/>
    <w:rsid w:val="00CA3CA8"/>
    <w:rsid w:val="00CA3CF4"/>
    <w:rsid w:val="00CA77AB"/>
    <w:rsid w:val="00CA7844"/>
    <w:rsid w:val="00CA7F31"/>
    <w:rsid w:val="00CB1FA0"/>
    <w:rsid w:val="00CB331C"/>
    <w:rsid w:val="00CB66DE"/>
    <w:rsid w:val="00CB7077"/>
    <w:rsid w:val="00CC033C"/>
    <w:rsid w:val="00CC2045"/>
    <w:rsid w:val="00CC68DE"/>
    <w:rsid w:val="00CD11EC"/>
    <w:rsid w:val="00CD170B"/>
    <w:rsid w:val="00CD3557"/>
    <w:rsid w:val="00CD4825"/>
    <w:rsid w:val="00CD49E8"/>
    <w:rsid w:val="00CE385E"/>
    <w:rsid w:val="00CF2AC4"/>
    <w:rsid w:val="00CF7DD6"/>
    <w:rsid w:val="00D037BD"/>
    <w:rsid w:val="00D12CC5"/>
    <w:rsid w:val="00D132CD"/>
    <w:rsid w:val="00D222FC"/>
    <w:rsid w:val="00D22E2F"/>
    <w:rsid w:val="00D23902"/>
    <w:rsid w:val="00D303CB"/>
    <w:rsid w:val="00D306DA"/>
    <w:rsid w:val="00D318C5"/>
    <w:rsid w:val="00D32181"/>
    <w:rsid w:val="00D34206"/>
    <w:rsid w:val="00D41F3B"/>
    <w:rsid w:val="00D42D33"/>
    <w:rsid w:val="00D4358C"/>
    <w:rsid w:val="00D44C75"/>
    <w:rsid w:val="00D467C7"/>
    <w:rsid w:val="00D47667"/>
    <w:rsid w:val="00D50515"/>
    <w:rsid w:val="00D51798"/>
    <w:rsid w:val="00D522F1"/>
    <w:rsid w:val="00D52A02"/>
    <w:rsid w:val="00D5487D"/>
    <w:rsid w:val="00D5542D"/>
    <w:rsid w:val="00D569BC"/>
    <w:rsid w:val="00D62A93"/>
    <w:rsid w:val="00D640FA"/>
    <w:rsid w:val="00D64897"/>
    <w:rsid w:val="00D65F79"/>
    <w:rsid w:val="00D66CB3"/>
    <w:rsid w:val="00D70CA2"/>
    <w:rsid w:val="00D82454"/>
    <w:rsid w:val="00D838DE"/>
    <w:rsid w:val="00D85EA3"/>
    <w:rsid w:val="00D93BC6"/>
    <w:rsid w:val="00D978A7"/>
    <w:rsid w:val="00DA17A4"/>
    <w:rsid w:val="00DA45DB"/>
    <w:rsid w:val="00DA58E4"/>
    <w:rsid w:val="00DA684B"/>
    <w:rsid w:val="00DA7B49"/>
    <w:rsid w:val="00DA7E3C"/>
    <w:rsid w:val="00DB0209"/>
    <w:rsid w:val="00DB36A0"/>
    <w:rsid w:val="00DB4231"/>
    <w:rsid w:val="00DB6CB5"/>
    <w:rsid w:val="00DB6DF9"/>
    <w:rsid w:val="00DB7A0D"/>
    <w:rsid w:val="00DC1C71"/>
    <w:rsid w:val="00DC3FCC"/>
    <w:rsid w:val="00DC44A4"/>
    <w:rsid w:val="00DC463F"/>
    <w:rsid w:val="00DC7C8D"/>
    <w:rsid w:val="00DD23F3"/>
    <w:rsid w:val="00DD240A"/>
    <w:rsid w:val="00DD68E7"/>
    <w:rsid w:val="00DD76AA"/>
    <w:rsid w:val="00DE0328"/>
    <w:rsid w:val="00DE158E"/>
    <w:rsid w:val="00DE34D4"/>
    <w:rsid w:val="00DE7F06"/>
    <w:rsid w:val="00DF002B"/>
    <w:rsid w:val="00DF1446"/>
    <w:rsid w:val="00DF33EC"/>
    <w:rsid w:val="00DF5F86"/>
    <w:rsid w:val="00DF6A84"/>
    <w:rsid w:val="00E0070B"/>
    <w:rsid w:val="00E0191E"/>
    <w:rsid w:val="00E01FF2"/>
    <w:rsid w:val="00E02A0F"/>
    <w:rsid w:val="00E06FF5"/>
    <w:rsid w:val="00E07FB1"/>
    <w:rsid w:val="00E10838"/>
    <w:rsid w:val="00E10884"/>
    <w:rsid w:val="00E1189A"/>
    <w:rsid w:val="00E133A3"/>
    <w:rsid w:val="00E173C7"/>
    <w:rsid w:val="00E205DB"/>
    <w:rsid w:val="00E207EA"/>
    <w:rsid w:val="00E20F1D"/>
    <w:rsid w:val="00E21861"/>
    <w:rsid w:val="00E306A9"/>
    <w:rsid w:val="00E30D1C"/>
    <w:rsid w:val="00E37605"/>
    <w:rsid w:val="00E4029B"/>
    <w:rsid w:val="00E41024"/>
    <w:rsid w:val="00E413F1"/>
    <w:rsid w:val="00E41C75"/>
    <w:rsid w:val="00E430FF"/>
    <w:rsid w:val="00E459F9"/>
    <w:rsid w:val="00E467DD"/>
    <w:rsid w:val="00E468FF"/>
    <w:rsid w:val="00E51A07"/>
    <w:rsid w:val="00E51E42"/>
    <w:rsid w:val="00E542E1"/>
    <w:rsid w:val="00E54556"/>
    <w:rsid w:val="00E621EF"/>
    <w:rsid w:val="00E70B12"/>
    <w:rsid w:val="00E71480"/>
    <w:rsid w:val="00E71866"/>
    <w:rsid w:val="00E71EC5"/>
    <w:rsid w:val="00E72BB8"/>
    <w:rsid w:val="00E73819"/>
    <w:rsid w:val="00E76C46"/>
    <w:rsid w:val="00E77B35"/>
    <w:rsid w:val="00E81023"/>
    <w:rsid w:val="00E81B8E"/>
    <w:rsid w:val="00E8361F"/>
    <w:rsid w:val="00E84D09"/>
    <w:rsid w:val="00E85261"/>
    <w:rsid w:val="00E863DD"/>
    <w:rsid w:val="00E87B13"/>
    <w:rsid w:val="00E929C3"/>
    <w:rsid w:val="00EA0BCF"/>
    <w:rsid w:val="00EA1081"/>
    <w:rsid w:val="00EA1BDF"/>
    <w:rsid w:val="00EA26C2"/>
    <w:rsid w:val="00EA6479"/>
    <w:rsid w:val="00EA6AB2"/>
    <w:rsid w:val="00EB1589"/>
    <w:rsid w:val="00EB1C72"/>
    <w:rsid w:val="00EB2BE6"/>
    <w:rsid w:val="00EB2C4D"/>
    <w:rsid w:val="00EB4E3F"/>
    <w:rsid w:val="00EB6B56"/>
    <w:rsid w:val="00EC141B"/>
    <w:rsid w:val="00EC1659"/>
    <w:rsid w:val="00EC23C9"/>
    <w:rsid w:val="00EC3335"/>
    <w:rsid w:val="00EC4B03"/>
    <w:rsid w:val="00ED0A56"/>
    <w:rsid w:val="00ED1F31"/>
    <w:rsid w:val="00ED2322"/>
    <w:rsid w:val="00ED35A7"/>
    <w:rsid w:val="00ED432F"/>
    <w:rsid w:val="00EE30AE"/>
    <w:rsid w:val="00EE62A2"/>
    <w:rsid w:val="00EE6815"/>
    <w:rsid w:val="00EE7727"/>
    <w:rsid w:val="00EE7F0D"/>
    <w:rsid w:val="00EF1EC1"/>
    <w:rsid w:val="00EF49FD"/>
    <w:rsid w:val="00EF6439"/>
    <w:rsid w:val="00EF7344"/>
    <w:rsid w:val="00F0231E"/>
    <w:rsid w:val="00F06526"/>
    <w:rsid w:val="00F07326"/>
    <w:rsid w:val="00F07C2F"/>
    <w:rsid w:val="00F12D9F"/>
    <w:rsid w:val="00F13777"/>
    <w:rsid w:val="00F14CC3"/>
    <w:rsid w:val="00F16912"/>
    <w:rsid w:val="00F17222"/>
    <w:rsid w:val="00F24FAD"/>
    <w:rsid w:val="00F263EC"/>
    <w:rsid w:val="00F306B3"/>
    <w:rsid w:val="00F30D76"/>
    <w:rsid w:val="00F34AA8"/>
    <w:rsid w:val="00F350C0"/>
    <w:rsid w:val="00F359B4"/>
    <w:rsid w:val="00F372AB"/>
    <w:rsid w:val="00F40284"/>
    <w:rsid w:val="00F42554"/>
    <w:rsid w:val="00F445BC"/>
    <w:rsid w:val="00F46A81"/>
    <w:rsid w:val="00F46DCB"/>
    <w:rsid w:val="00F47451"/>
    <w:rsid w:val="00F51A12"/>
    <w:rsid w:val="00F529E3"/>
    <w:rsid w:val="00F53C38"/>
    <w:rsid w:val="00F54686"/>
    <w:rsid w:val="00F548B2"/>
    <w:rsid w:val="00F550ED"/>
    <w:rsid w:val="00F55D2E"/>
    <w:rsid w:val="00F564BA"/>
    <w:rsid w:val="00F57A1E"/>
    <w:rsid w:val="00F57A4E"/>
    <w:rsid w:val="00F6049A"/>
    <w:rsid w:val="00F60AFC"/>
    <w:rsid w:val="00F63BCF"/>
    <w:rsid w:val="00F65683"/>
    <w:rsid w:val="00F65830"/>
    <w:rsid w:val="00F70BEA"/>
    <w:rsid w:val="00F726BB"/>
    <w:rsid w:val="00F75601"/>
    <w:rsid w:val="00F768DF"/>
    <w:rsid w:val="00F87F38"/>
    <w:rsid w:val="00F91E0F"/>
    <w:rsid w:val="00F971D4"/>
    <w:rsid w:val="00F9733A"/>
    <w:rsid w:val="00FA080A"/>
    <w:rsid w:val="00FA3855"/>
    <w:rsid w:val="00FA3A52"/>
    <w:rsid w:val="00FA4074"/>
    <w:rsid w:val="00FA40C7"/>
    <w:rsid w:val="00FA4DC8"/>
    <w:rsid w:val="00FA6339"/>
    <w:rsid w:val="00FB5256"/>
    <w:rsid w:val="00FB65FC"/>
    <w:rsid w:val="00FB7A45"/>
    <w:rsid w:val="00FC2856"/>
    <w:rsid w:val="00FC6FD4"/>
    <w:rsid w:val="00FD0C5F"/>
    <w:rsid w:val="00FD1B03"/>
    <w:rsid w:val="00FD6063"/>
    <w:rsid w:val="00FD752A"/>
    <w:rsid w:val="00FE1029"/>
    <w:rsid w:val="00FE45BF"/>
    <w:rsid w:val="00FE5C04"/>
    <w:rsid w:val="00FF04E2"/>
    <w:rsid w:val="00FF0688"/>
    <w:rsid w:val="00FF0C6A"/>
    <w:rsid w:val="00FF11FC"/>
    <w:rsid w:val="00FF2815"/>
    <w:rsid w:val="00FF3200"/>
    <w:rsid w:val="00FF32AB"/>
    <w:rsid w:val="02231F66"/>
    <w:rsid w:val="0369644C"/>
    <w:rsid w:val="0AE54AF2"/>
    <w:rsid w:val="0BCF3B77"/>
    <w:rsid w:val="12480954"/>
    <w:rsid w:val="1B673124"/>
    <w:rsid w:val="234F2848"/>
    <w:rsid w:val="24807B29"/>
    <w:rsid w:val="25141152"/>
    <w:rsid w:val="272C49DD"/>
    <w:rsid w:val="300D6208"/>
    <w:rsid w:val="3BA44CE2"/>
    <w:rsid w:val="40852EF2"/>
    <w:rsid w:val="41D430A6"/>
    <w:rsid w:val="487919B5"/>
    <w:rsid w:val="49C92D25"/>
    <w:rsid w:val="4A407EA2"/>
    <w:rsid w:val="4ED0468F"/>
    <w:rsid w:val="500617F2"/>
    <w:rsid w:val="565D070C"/>
    <w:rsid w:val="5AE95B82"/>
    <w:rsid w:val="5F96033C"/>
    <w:rsid w:val="6545799B"/>
    <w:rsid w:val="6C417CBF"/>
    <w:rsid w:val="74DA1C18"/>
    <w:rsid w:val="778A09B2"/>
    <w:rsid w:val="779F4B29"/>
    <w:rsid w:val="788769DC"/>
    <w:rsid w:val="796116FC"/>
    <w:rsid w:val="797820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CE774D9"/>
  <w15:docId w15:val="{3513616E-BF0B-4D24-ADED-64B5BC39F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560" w:lineRule="exact"/>
      <w:ind w:firstLineChars="200" w:firstLine="1692"/>
      <w:jc w:val="both"/>
    </w:pPr>
    <w:rPr>
      <w:rFonts w:ascii="仿宋_GB2312" w:eastAsia="仿宋_GB2312" w:hAnsi="仿宋_GB2312" w:cs="仿宋_GB2312"/>
      <w:kern w:val="2"/>
      <w:sz w:val="32"/>
      <w:szCs w:val="32"/>
    </w:rPr>
  </w:style>
  <w:style w:type="paragraph" w:styleId="1">
    <w:name w:val="heading 1"/>
    <w:next w:val="a"/>
    <w:uiPriority w:val="9"/>
    <w:qFormat/>
    <w:pPr>
      <w:keepNext/>
      <w:keepLines/>
      <w:spacing w:line="560" w:lineRule="exact"/>
      <w:jc w:val="center"/>
      <w:outlineLvl w:val="0"/>
    </w:pPr>
    <w:rPr>
      <w:rFonts w:ascii="方正小标宋_GBK" w:eastAsia="方正小标宋_GBK" w:hAnsi="方正小标宋_GBK" w:cs="方正小标宋_GBK"/>
      <w:kern w:val="44"/>
      <w:sz w:val="44"/>
      <w:szCs w:val="44"/>
    </w:rPr>
  </w:style>
  <w:style w:type="paragraph" w:styleId="2">
    <w:name w:val="heading 2"/>
    <w:basedOn w:val="a"/>
    <w:next w:val="a"/>
    <w:uiPriority w:val="9"/>
    <w:unhideWhenUsed/>
    <w:qFormat/>
    <w:pPr>
      <w:keepNext/>
      <w:keepLines/>
      <w:outlineLvl w:val="1"/>
    </w:pPr>
    <w:rPr>
      <w:rFonts w:ascii="黑体" w:eastAsia="黑体" w:hAnsi="黑体" w:cs="黑体"/>
    </w:rPr>
  </w:style>
  <w:style w:type="paragraph" w:styleId="3">
    <w:name w:val="heading 3"/>
    <w:basedOn w:val="a"/>
    <w:next w:val="a"/>
    <w:uiPriority w:val="9"/>
    <w:unhideWhenUsed/>
    <w:qFormat/>
    <w:pPr>
      <w:keepNext/>
      <w:keepLines/>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sz w:val="18"/>
      <w:szCs w:val="18"/>
    </w:rPr>
  </w:style>
  <w:style w:type="paragraph" w:styleId="a5">
    <w:name w:val="Body Text"/>
    <w:basedOn w:val="a"/>
    <w:link w:val="a6"/>
    <w:qFormat/>
    <w:pPr>
      <w:spacing w:after="120"/>
    </w:pPr>
  </w:style>
  <w:style w:type="paragraph" w:styleId="a7">
    <w:name w:val="Date"/>
    <w:basedOn w:val="a"/>
    <w:next w:val="a"/>
    <w:link w:val="a8"/>
    <w:uiPriority w:val="99"/>
    <w:semiHidden/>
    <w:unhideWhenUsed/>
    <w:qFormat/>
    <w:pPr>
      <w:ind w:leftChars="2500" w:left="100"/>
    </w:pPr>
  </w:style>
  <w:style w:type="paragraph" w:styleId="20">
    <w:name w:val="Body Text Indent 2"/>
    <w:basedOn w:val="a"/>
    <w:link w:val="21"/>
    <w:uiPriority w:val="99"/>
    <w:unhideWhenUsed/>
    <w:qFormat/>
    <w:pPr>
      <w:spacing w:after="120" w:line="480" w:lineRule="auto"/>
      <w:ind w:leftChars="200" w:left="420" w:firstLineChars="0" w:firstLine="0"/>
    </w:pPr>
    <w:rPr>
      <w:rFonts w:hAnsi="Times New Roman" w:cs="Times New Roman"/>
      <w:b/>
      <w:bCs/>
      <w:kern w:val="28"/>
      <w:szCs w:val="20"/>
    </w:rPr>
  </w:style>
  <w:style w:type="paragraph" w:styleId="a9">
    <w:name w:val="Balloon Text"/>
    <w:basedOn w:val="a"/>
    <w:link w:val="aa"/>
    <w:uiPriority w:val="99"/>
    <w:semiHidden/>
    <w:unhideWhenUsed/>
    <w:qFormat/>
    <w:rPr>
      <w:sz w:val="18"/>
      <w:szCs w:val="18"/>
    </w:rPr>
  </w:style>
  <w:style w:type="paragraph" w:styleId="ab">
    <w:name w:val="footer"/>
    <w:link w:val="ac"/>
    <w:uiPriority w:val="99"/>
    <w:semiHidden/>
    <w:unhideWhenUsed/>
    <w:qFormat/>
    <w:pPr>
      <w:tabs>
        <w:tab w:val="center" w:pos="4153"/>
        <w:tab w:val="right" w:pos="8306"/>
      </w:tabs>
      <w:snapToGrid w:val="0"/>
    </w:pPr>
    <w:rPr>
      <w:rFonts w:ascii="宋体" w:hAnsi="宋体" w:cs="宋体"/>
      <w:sz w:val="28"/>
      <w:szCs w:val="28"/>
    </w:rPr>
  </w:style>
  <w:style w:type="paragraph" w:styleId="ad">
    <w:name w:val="header"/>
    <w:basedOn w:val="a"/>
    <w:link w:val="ae"/>
    <w:unhideWhenUsed/>
    <w:qFormat/>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qFormat/>
    <w:rPr>
      <w:sz w:val="18"/>
      <w:szCs w:val="18"/>
    </w:rPr>
  </w:style>
  <w:style w:type="character" w:customStyle="1" w:styleId="ac">
    <w:name w:val="页脚 字符"/>
    <w:basedOn w:val="a0"/>
    <w:link w:val="ab"/>
    <w:uiPriority w:val="99"/>
    <w:semiHidden/>
    <w:qFormat/>
    <w:rPr>
      <w:rFonts w:ascii="宋体" w:eastAsia="宋体" w:hAnsi="宋体" w:cs="宋体"/>
      <w:sz w:val="28"/>
      <w:szCs w:val="28"/>
    </w:rPr>
  </w:style>
  <w:style w:type="paragraph" w:customStyle="1" w:styleId="af">
    <w:name w:val="文号"/>
    <w:basedOn w:val="a"/>
    <w:qFormat/>
    <w:pPr>
      <w:autoSpaceDE w:val="0"/>
      <w:autoSpaceDN w:val="0"/>
      <w:adjustRightInd w:val="0"/>
      <w:snapToGrid w:val="0"/>
      <w:spacing w:beforeLines="50"/>
      <w:jc w:val="center"/>
    </w:pPr>
    <w:rPr>
      <w:rFonts w:ascii="Century Gothic" w:hAnsi="Century Gothic"/>
      <w:spacing w:val="20"/>
    </w:rPr>
  </w:style>
  <w:style w:type="paragraph" w:customStyle="1" w:styleId="Char1CharCharChar">
    <w:name w:val="Char1 Char Char Char"/>
    <w:basedOn w:val="a"/>
    <w:qFormat/>
  </w:style>
  <w:style w:type="character" w:customStyle="1" w:styleId="a4">
    <w:name w:val="文档结构图 字符"/>
    <w:basedOn w:val="a0"/>
    <w:link w:val="a3"/>
    <w:uiPriority w:val="99"/>
    <w:semiHidden/>
    <w:qFormat/>
    <w:rPr>
      <w:rFonts w:ascii="宋体" w:eastAsia="宋体" w:hAnsi="Times New Roman" w:cs="Times New Roman"/>
      <w:sz w:val="18"/>
      <w:szCs w:val="18"/>
    </w:rPr>
  </w:style>
  <w:style w:type="character" w:customStyle="1" w:styleId="aa">
    <w:name w:val="批注框文本 字符"/>
    <w:basedOn w:val="a0"/>
    <w:link w:val="a9"/>
    <w:uiPriority w:val="99"/>
    <w:semiHidden/>
    <w:qFormat/>
    <w:rPr>
      <w:rFonts w:ascii="Times New Roman" w:eastAsia="宋体" w:hAnsi="Times New Roman" w:cs="Times New Roman"/>
      <w:sz w:val="18"/>
      <w:szCs w:val="18"/>
    </w:rPr>
  </w:style>
  <w:style w:type="character" w:customStyle="1" w:styleId="a6">
    <w:name w:val="正文文本 字符"/>
    <w:basedOn w:val="a0"/>
    <w:link w:val="a5"/>
    <w:qFormat/>
    <w:rPr>
      <w:rFonts w:ascii="Times New Roman" w:eastAsia="宋体" w:hAnsi="Times New Roman" w:cs="Times New Roman"/>
      <w:szCs w:val="24"/>
    </w:rPr>
  </w:style>
  <w:style w:type="paragraph" w:styleId="af0">
    <w:name w:val="List Paragraph"/>
    <w:basedOn w:val="a"/>
    <w:uiPriority w:val="34"/>
    <w:qFormat/>
    <w:pPr>
      <w:spacing w:line="520" w:lineRule="exact"/>
      <w:ind w:firstLine="420"/>
    </w:pPr>
    <w:rPr>
      <w:sz w:val="28"/>
      <w:szCs w:val="21"/>
    </w:rPr>
  </w:style>
  <w:style w:type="character" w:customStyle="1" w:styleId="a8">
    <w:name w:val="日期 字符"/>
    <w:basedOn w:val="a0"/>
    <w:link w:val="a7"/>
    <w:uiPriority w:val="99"/>
    <w:semiHidden/>
    <w:qFormat/>
    <w:rPr>
      <w:kern w:val="2"/>
      <w:sz w:val="21"/>
      <w:szCs w:val="24"/>
    </w:rPr>
  </w:style>
  <w:style w:type="character" w:customStyle="1" w:styleId="ZZYChar">
    <w:name w:val="ZZY正文 Char"/>
    <w:link w:val="ZZY"/>
    <w:qFormat/>
    <w:rPr>
      <w:kern w:val="28"/>
      <w:sz w:val="28"/>
      <w:szCs w:val="28"/>
      <w:lang w:eastAsia="ar-SA"/>
    </w:rPr>
  </w:style>
  <w:style w:type="paragraph" w:customStyle="1" w:styleId="ZZY">
    <w:name w:val="ZZY正文"/>
    <w:link w:val="ZZYChar"/>
    <w:qFormat/>
    <w:pPr>
      <w:widowControl w:val="0"/>
      <w:suppressAutoHyphens/>
      <w:snapToGrid w:val="0"/>
      <w:spacing w:line="360" w:lineRule="auto"/>
      <w:ind w:firstLineChars="200" w:firstLine="200"/>
      <w:jc w:val="both"/>
    </w:pPr>
    <w:rPr>
      <w:kern w:val="28"/>
      <w:sz w:val="28"/>
      <w:szCs w:val="28"/>
      <w:lang w:eastAsia="ar-SA"/>
    </w:rPr>
  </w:style>
  <w:style w:type="character" w:customStyle="1" w:styleId="21">
    <w:name w:val="正文文本缩进 2 字符"/>
    <w:basedOn w:val="a0"/>
    <w:link w:val="20"/>
    <w:uiPriority w:val="99"/>
    <w:qFormat/>
    <w:rPr>
      <w:rFonts w:ascii="仿宋_GB2312" w:eastAsia="仿宋_GB2312"/>
      <w:b/>
      <w:bCs/>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D8BD37AA-8ABB-4003-BDA1-BD004931329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385</Words>
  <Characters>2197</Characters>
  <Application>Microsoft Office Word</Application>
  <DocSecurity>0</DocSecurity>
  <Lines>18</Lines>
  <Paragraphs>5</Paragraphs>
  <ScaleCrop>false</ScaleCrop>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15</cp:revision>
  <cp:lastPrinted>2024-09-09T08:50:00Z</cp:lastPrinted>
  <dcterms:created xsi:type="dcterms:W3CDTF">2024-09-09T08:04:00Z</dcterms:created>
  <dcterms:modified xsi:type="dcterms:W3CDTF">2024-09-09T13:53:00Z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3A5BB478591A4D5780C24397CCDD0500</vt:lpwstr>
  </property>
</Properties>
</file>