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</w:t>
      </w:r>
      <w:bookmarkEnd w:id="1"/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福建省水利厅安全生产监管任务清单</w:t>
      </w:r>
    </w:p>
    <w:tbl>
      <w:tblPr>
        <w:tblStyle w:val="5"/>
        <w:tblW w:w="12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00"/>
        <w:gridCol w:w="6386"/>
        <w:gridCol w:w="3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t>序号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t>监管工作</w:t>
            </w: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t>具体内容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t>责任部门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深入学习宣传贯彻习近平总书记关于安全生产重要论述</w:t>
            </w: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1.持续深入开展宣贯教育活动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监督处牵头，各处室、单位分工负责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2.推动落实水利安全生产领域改革发展重点任务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监督处会同有关处室、单位分工负责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3.深入开展水利安全隐患大排查大整治和安全生产专项整治三年行动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监督处牵头，各处室、单位分工负责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强化水利安全生产责任落实</w:t>
            </w: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4.严格落实安全生产行业监管责任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监督处会同有关处室、单位分工负责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5.推动水利生产经营单位安全生产主体责任落实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建设处、运管处、农水水电处、监督处分工负责，有关单位配合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6.加大水利安全生产警示问责力度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监督处会同有关处室、单位分工负责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突出重点领域安全生产风险防控</w:t>
            </w: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7.加强水利工程建设安全生产风险防控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有关处室分工负责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8.加强水利工程运行安全监管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有关处室分工负责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9.强化水文监测、水利工程勘测设计、水利科研与检验安全监管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有关处室、单位分工负责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10.加强厅属单位安全生产管理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有关处室、单位分工负责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11.强化重要时段、重点领域安全生产工作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有关处室、单位分工负责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巩固提升水利安全生产基础保障能力</w:t>
            </w: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12.持续推进水利安全生产标准化建设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监督处、农水水电处牵头，有关处室、单位配合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13.持续推进“安全监管+信息化”工作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监督处牵头，有关处室、单位分工负责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14.加强水利安全生产监督执法力度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监督处会同政法与审批处负责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15.开展安全生产宣教活动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监督处牵头，各处室、单位分工负责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16.提升安全生产事故应急处置能力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各有关处室、单位分工负责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exact"/>
        <w:jc w:val="center"/>
        <w:textAlignment w:val="auto"/>
        <w:rPr>
          <w:rFonts w:hint="eastAsia" w:ascii="黑体" w:hAnsi="黑体" w:eastAsia="黑体" w:cs="黑体"/>
          <w:w w:val="9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zh-CN"/>
        </w:rPr>
        <w:t>福建省水利厅安全生产综合监管责任清</w:t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zh-CN"/>
        </w:rPr>
        <w:t>单</w:t>
      </w:r>
    </w:p>
    <w:tbl>
      <w:tblPr>
        <w:tblStyle w:val="5"/>
        <w:tblW w:w="128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640"/>
        <w:gridCol w:w="9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序号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监管部门</w:t>
            </w:r>
          </w:p>
        </w:tc>
        <w:tc>
          <w:tcPr>
            <w:tcW w:w="9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监管责任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监督处</w:t>
            </w:r>
          </w:p>
        </w:tc>
        <w:tc>
          <w:tcPr>
            <w:tcW w:w="9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指导水利行业安全生产工作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9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实施水利工程质量和安全监督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9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指导水库、水电站大坝及农村水电站、江海堤防、水闸等水利工程、水利设施的安全监管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9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组织、参与重大水利安全事故的查处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w w:val="9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zh-CN"/>
        </w:rPr>
        <w:t>福建省水利厅安全生产专业监管责任清单</w:t>
      </w:r>
    </w:p>
    <w:tbl>
      <w:tblPr>
        <w:tblStyle w:val="5"/>
        <w:tblW w:w="128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689"/>
        <w:gridCol w:w="9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序号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监管部门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监管责任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  <w:t>办公室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指导协调水利行业安全生产的宣传工作；按要求报告水利生产安全事故信息。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与审批处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指导协调水利安全生产法规、规章制度的制修订工作。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计财处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指导重点水利工程项目、直属基建项目前期工作中有关安全生产建设内容的编制工作。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指导机关和直属单位安全生产工作经费保障工作，监督检查经费使用情况。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水资源处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指导水资源管理、保护中的安全生产工作。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指导职责范围内非常规水源利用中的安全生产有关工作。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建设处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按职责分工指导水利工程建设安全生产有关工作，组织指导水利工程蓄水安全鉴定。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运管处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指导水库、堤防、水闸等水利工程运行的安全管理工作。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河湖管理处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指导水域岸线管理和保护中的安全生产有关工作。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水保与科技处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指导水土保持建设安全生产工作；指导和监督淤地坝工程建设和运行安全管理工作。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负责水利安全生产科技项目组织和科技成果管理工作，指导水利安全生产技术推广工作；指导职责范围内水利科研单位安全生产工作。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农水水电处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指导灌排工程、农村供水工程、农村水电安全生产工作。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水库移民处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指导水利工程移民管理和后期扶持中的安全生产工作。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防御与水文处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指导防御洪水、抗御旱灾安全生产工作。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人事处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组织指导直属单位职工劳动保护；指导督促直属单位落实因工（公）伤残抚恤有关政策；指导安全生产教育培训工作。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机关党委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指导、协调、督促做好职责范围内的安全生产工作，参与安全生产宣传工作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老干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处</w:t>
            </w:r>
          </w:p>
        </w:tc>
        <w:tc>
          <w:tcPr>
            <w:tcW w:w="9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指导、协调、督促做好职责范围内的安全生产工作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福建省水利厅</w:t>
      </w:r>
      <w:r>
        <w:rPr>
          <w:rFonts w:hint="eastAsia" w:ascii="方正小标宋简体" w:eastAsia="方正小标宋简体"/>
          <w:sz w:val="44"/>
          <w:szCs w:val="44"/>
        </w:rPr>
        <w:t>安全生产专项整治三年行动重点任务清单</w:t>
      </w:r>
    </w:p>
    <w:tbl>
      <w:tblPr>
        <w:tblStyle w:val="5"/>
        <w:tblW w:w="12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7"/>
        <w:gridCol w:w="1605"/>
        <w:gridCol w:w="690"/>
        <w:gridCol w:w="6105"/>
        <w:gridCol w:w="1155"/>
        <w:gridCol w:w="2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tblHeader/>
          <w:jc w:val="center"/>
        </w:trPr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类型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具体内容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完成时限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0" w:hRule="atLeast"/>
          <w:jc w:val="center"/>
        </w:trPr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隐患排查治理和风险管控机制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机制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认真贯彻落实习近平总书记作出的“从根本上消除事故隐患”的重要指示精神，立足更精准更有效地预防，推动安全生产关口前移，全面提升安全风险辨识管控和隐患排查治理水平，有效预防和遏制事故发生。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2021年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底前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监督处牵头，各处室、单位分工负责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4" w:hRule="atLeast"/>
          <w:jc w:val="center"/>
        </w:trPr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推进水利安全生产标准化建设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制度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制定《福建省水利安全生产标准化评审管理工作指南》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，分别细化和完善项目法人、施工企业和水管单位的标准化建设和评审标准。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2021年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底前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监督处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5" w:hRule="atLeast"/>
          <w:jc w:val="center"/>
        </w:trPr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推进水利工程工地标准化建设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《福建省水利工程工地标准化建设指南（试行）》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抓好工地标准化建设，在省重点项目中选取若干工程作为试点，以点带面推动全省水利工程工地标准化建设。将《指南》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落实情况纳入督导范围，纳入水利建设市场主体信用评价，提升全省水利工程建设管理和安全文明施工水平。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底前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建设处、监督处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强化河道采砂管理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机制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推动建立闽江河道采砂管理合作机制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2021年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底前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河湖处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5" w:hRule="atLeast"/>
          <w:jc w:val="center"/>
        </w:trPr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加快推动制定地方性法规和政府规章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制度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《福建省水利工程管理条例》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底前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政法与审批处、建设处、运管处、河湖处、水保与科技处、农水水电处、水资源处、防御与水文处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87" w:right="2098" w:bottom="1417" w:left="1984" w:header="85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4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2098" w:right="1474" w:bottom="1984" w:left="1587" w:header="1134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4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60" w:leftChars="100" w:right="320" w:rightChars="100" w:hanging="840" w:hangingChars="3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bookmarkStart w:id="0" w:name="抄送"/>
      <w:r>
        <w:rPr>
          <w:rFonts w:hint="eastAsia" w:cs="Times New Roman"/>
          <w:sz w:val="28"/>
          <w:szCs w:val="28"/>
          <w:lang w:eastAsia="zh-CN"/>
        </w:rPr>
        <w:t>厅领导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2098" w:right="1474" w:bottom="1984" w:left="1587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-539115</wp:posOffset>
              </wp:positionH>
              <wp:positionV relativeFrom="paragraph">
                <wp:posOffset>-572135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2.45pt;margin-top:-45.05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80pstcAAAALAQAADwAAAAAA&#10;AAABACAAAAAiAAAAZHJzL2Rvd25yZXYueG1sUEsBAhQAFAAAAAgAh07iQGMaSWDbAQAAsAMAAA4A&#10;AAAAAAAAAQAgAAAAJ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32385</wp:posOffset>
              </wp:positionV>
              <wp:extent cx="5939790" cy="0"/>
              <wp:effectExtent l="0" t="0" r="0" b="0"/>
              <wp:wrapNone/>
              <wp:docPr id="2" name="直接连接符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0000"/>
                        </a:solidFill>
                        <a:prstDash val="solid"/>
                        <a:bevel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2pt;margin-top:2.55pt;height:0pt;width:467.7pt;z-index:251659264;mso-width-relative:page;mso-height-relative:page;" filled="f" stroked="t" coordsize="21600,21600" o:gfxdata="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3nkGDUAAAABwEAAA8AAAAA&#10;AAAAAQAgAAAAIgAAAGRycy9kb3ducmV2LnhtbFBLAQIUABQAAAAIAIdO4kCCs2daGAIAACQEAAAO&#10;AAAAAAAAAAEAIAAAACMBAABkcnMvZTJvRG9jLnhtbFBLBQYAAAAABgAGAFkBAACtBQAAAAA=&#10;">
              <v:fill on="f" focussize="0,0"/>
              <v:stroke weight="5pt" color="#FF0000" linestyle="thinThick" joinstyle="bevel"/>
              <v:imagedata o:title=""/>
              <o:lock v:ext="edit" aspectratio="t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-539115</wp:posOffset>
              </wp:positionH>
              <wp:positionV relativeFrom="paragraph">
                <wp:posOffset>-572135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2.45pt;margin-top:-45.05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zSmy1wAAAAsBAAAPAAAAAAAA&#10;AAEAIAAAACIAAABkcnMvZG93bnJldi54bWxQSwECFAAUAAAACACHTuJAxmrm+NoBAACwAwAADgAA&#10;AAAAAAABACAAAAAm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773A"/>
    <w:rsid w:val="3FF70E76"/>
    <w:rsid w:val="546F14A0"/>
    <w:rsid w:val="6DB47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header" Target="header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2021-05-20T02:17:00Z</dcterms:created>
  <dc:creator>HP</dc:creator>
  <cp:lastModifiedBy>user</cp:lastModifiedBy>
  <dcterms:modified xsi:type="dcterms:W3CDTF">2022-01-24T02:30:39Z</dcterms:modified>
  <dc:title>福建省水利厅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